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30BF5" w14:textId="4ED2AF49" w:rsidR="00947F55" w:rsidRPr="00772C0A" w:rsidRDefault="00121C09" w:rsidP="00C12D70">
      <w:pPr>
        <w:pStyle w:val="Iauiue3"/>
        <w:keepLines w:val="0"/>
        <w:ind w:firstLine="284"/>
        <w:rPr>
          <w:rFonts w:ascii="Times New Roman" w:hAnsi="Times New Roman"/>
          <w:color w:val="000000"/>
          <w:szCs w:val="24"/>
          <w:lang w:val="en-US"/>
        </w:rPr>
      </w:pPr>
      <w:bookmarkStart w:id="0" w:name="_Toc478957915"/>
      <w:bookmarkStart w:id="1" w:name="_GoBack"/>
      <w:bookmarkEnd w:id="1"/>
      <w:r w:rsidRPr="00121C09">
        <w:rPr>
          <w:rFonts w:ascii="Times New Roman" w:hAnsi="Times New Roman"/>
          <w:noProof/>
          <w:color w:val="000000"/>
          <w:szCs w:val="24"/>
        </w:rPr>
        <w:drawing>
          <wp:inline distT="0" distB="0" distL="0" distR="0" wp14:anchorId="5242289D" wp14:editId="381A70D9">
            <wp:extent cx="5943600" cy="845457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54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E983D" w14:textId="77777777" w:rsidR="00EA30B5" w:rsidRDefault="00EA30B5" w:rsidP="00EA30B5">
      <w:pPr>
        <w:pStyle w:val="Iauiue3"/>
        <w:keepLines w:val="0"/>
        <w:spacing w:before="120" w:after="120"/>
        <w:ind w:firstLine="0"/>
        <w:jc w:val="right"/>
        <w:rPr>
          <w:rFonts w:ascii="Times New Roman" w:hAnsi="Times New Roman"/>
          <w:color w:val="000000"/>
          <w:szCs w:val="24"/>
        </w:rPr>
      </w:pPr>
    </w:p>
    <w:p w14:paraId="646314A7" w14:textId="77777777" w:rsidR="00CD6099" w:rsidRDefault="00CD6099">
      <w:pPr>
        <w:pStyle w:val="ab"/>
        <w:rPr>
          <w:sz w:val="24"/>
          <w:szCs w:val="24"/>
        </w:rPr>
      </w:pPr>
    </w:p>
    <w:p w14:paraId="481C4939" w14:textId="77777777" w:rsidR="00CD6099" w:rsidRDefault="00CD6099">
      <w:pPr>
        <w:pStyle w:val="ab"/>
        <w:rPr>
          <w:sz w:val="24"/>
          <w:szCs w:val="24"/>
        </w:rPr>
      </w:pPr>
    </w:p>
    <w:p w14:paraId="3A77057F" w14:textId="03DFDBA4" w:rsidR="00947F55" w:rsidRDefault="00947F55" w:rsidP="00F014F9">
      <w:pPr>
        <w:pStyle w:val="ab"/>
        <w:rPr>
          <w:color w:val="auto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color w:val="auto"/>
          <w:sz w:val="24"/>
          <w:szCs w:val="24"/>
        </w:rPr>
        <w:lastRenderedPageBreak/>
        <w:t>СОДЕРЖАНИЕ</w:t>
      </w:r>
    </w:p>
    <w:p w14:paraId="031AB403" w14:textId="77777777" w:rsidR="00947F55" w:rsidRDefault="00947F55">
      <w:pPr>
        <w:pStyle w:val="ab"/>
        <w:rPr>
          <w:color w:val="auto"/>
          <w:sz w:val="24"/>
          <w:szCs w:val="24"/>
        </w:rPr>
      </w:pPr>
    </w:p>
    <w:p w14:paraId="327878BC" w14:textId="77777777" w:rsidR="00697C03" w:rsidRPr="005D3908" w:rsidRDefault="00947F55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r>
        <w:rPr>
          <w:b w:val="0"/>
          <w:color w:val="auto"/>
          <w:sz w:val="24"/>
        </w:rPr>
        <w:fldChar w:fldCharType="begin"/>
      </w:r>
      <w:r>
        <w:rPr>
          <w:b w:val="0"/>
          <w:color w:val="auto"/>
          <w:sz w:val="24"/>
        </w:rPr>
        <w:instrText xml:space="preserve"> TOC \h \z \t "Заголовок 1;1" </w:instrText>
      </w:r>
      <w:r>
        <w:rPr>
          <w:b w:val="0"/>
          <w:color w:val="auto"/>
          <w:sz w:val="24"/>
        </w:rPr>
        <w:fldChar w:fldCharType="separate"/>
      </w:r>
      <w:hyperlink w:anchor="_Toc436746255" w:history="1">
        <w:r w:rsidR="00697C03" w:rsidRPr="00062252">
          <w:rPr>
            <w:rStyle w:val="ad"/>
            <w:noProof/>
          </w:rPr>
          <w:t>1.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Термины и определения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_Toc436746255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3</w:t>
        </w:r>
        <w:r w:rsidR="00697C03">
          <w:rPr>
            <w:noProof/>
            <w:webHidden/>
          </w:rPr>
          <w:fldChar w:fldCharType="end"/>
        </w:r>
      </w:hyperlink>
    </w:p>
    <w:p w14:paraId="52BC8D21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56" w:history="1">
        <w:r w:rsidR="00697C03" w:rsidRPr="00062252">
          <w:rPr>
            <w:rStyle w:val="ad"/>
            <w:noProof/>
          </w:rPr>
          <w:t>2.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Общие положения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_Toc436746256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4</w:t>
        </w:r>
        <w:r w:rsidR="00697C03">
          <w:rPr>
            <w:noProof/>
            <w:webHidden/>
          </w:rPr>
          <w:fldChar w:fldCharType="end"/>
        </w:r>
      </w:hyperlink>
    </w:p>
    <w:p w14:paraId="267F0AC0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57" w:history="1">
        <w:r w:rsidR="00697C03" w:rsidRPr="00062252">
          <w:rPr>
            <w:rStyle w:val="ad"/>
            <w:noProof/>
          </w:rPr>
          <w:t>3.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Порядок получения доступа к Подсистеме ЭДО НКЦ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_Toc436746257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5</w:t>
        </w:r>
        <w:r w:rsidR="00697C03">
          <w:rPr>
            <w:noProof/>
            <w:webHidden/>
          </w:rPr>
          <w:fldChar w:fldCharType="end"/>
        </w:r>
      </w:hyperlink>
    </w:p>
    <w:p w14:paraId="72CC2078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58" w:history="1">
        <w:r w:rsidR="00697C03" w:rsidRPr="00062252">
          <w:rPr>
            <w:rStyle w:val="ad"/>
            <w:noProof/>
          </w:rPr>
          <w:t>4.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порядок использования сертификатов ключей проверки электронной подписи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_Toc436746258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6</w:t>
        </w:r>
        <w:r w:rsidR="00697C03">
          <w:rPr>
            <w:noProof/>
            <w:webHidden/>
          </w:rPr>
          <w:fldChar w:fldCharType="end"/>
        </w:r>
      </w:hyperlink>
    </w:p>
    <w:p w14:paraId="1C0688B1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59" w:history="1">
        <w:r w:rsidR="00697C03" w:rsidRPr="00062252">
          <w:rPr>
            <w:rStyle w:val="ad"/>
            <w:noProof/>
          </w:rPr>
          <w:t>5.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Порядок формирования, передачи, приема и обработки электронных документов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_Toc436746259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7</w:t>
        </w:r>
        <w:r w:rsidR="00697C03">
          <w:rPr>
            <w:noProof/>
            <w:webHidden/>
          </w:rPr>
          <w:fldChar w:fldCharType="end"/>
        </w:r>
      </w:hyperlink>
    </w:p>
    <w:p w14:paraId="41B6B3C2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60" w:history="1">
        <w:r w:rsidR="00697C03" w:rsidRPr="00062252">
          <w:rPr>
            <w:rStyle w:val="ad"/>
            <w:noProof/>
          </w:rPr>
          <w:t>6.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Форматы электронных документов, используемых участниками подсистемы ЭДО нкц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_Toc436746260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9</w:t>
        </w:r>
        <w:r w:rsidR="00697C03">
          <w:rPr>
            <w:noProof/>
            <w:webHidden/>
          </w:rPr>
          <w:fldChar w:fldCharType="end"/>
        </w:r>
      </w:hyperlink>
    </w:p>
    <w:p w14:paraId="191B01EE" w14:textId="77777777" w:rsidR="00697C03" w:rsidRPr="005D3908" w:rsidRDefault="003F613E">
      <w:pPr>
        <w:pStyle w:val="13"/>
        <w:tabs>
          <w:tab w:val="left" w:pos="440"/>
          <w:tab w:val="right" w:leader="dot" w:pos="9350"/>
        </w:tabs>
        <w:rPr>
          <w:rFonts w:ascii="Calibri" w:hAnsi="Calibri" w:cs="Times New Roman"/>
          <w:b w:val="0"/>
          <w:bCs w:val="0"/>
          <w:caps w:val="0"/>
          <w:noProof/>
          <w:color w:val="auto"/>
          <w:sz w:val="22"/>
          <w:szCs w:val="22"/>
        </w:rPr>
      </w:pPr>
      <w:hyperlink w:anchor="_Toc436746261" w:history="1">
        <w:r w:rsidR="00697C03" w:rsidRPr="00062252">
          <w:rPr>
            <w:rStyle w:val="ad"/>
            <w:noProof/>
          </w:rPr>
          <w:t>7.</w:t>
        </w:r>
        <w:r w:rsidR="00697C03" w:rsidRPr="005D3908">
          <w:rPr>
            <w:rFonts w:ascii="Calibri" w:hAnsi="Calibri" w:cs="Times New Roman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697C03" w:rsidRPr="00062252">
          <w:rPr>
            <w:rStyle w:val="ad"/>
            <w:noProof/>
          </w:rPr>
          <w:t>Порядок разрешения конфликтных ситуаций в Подсистеме ЭДО НКЦ</w:t>
        </w:r>
        <w:r w:rsidR="00697C03">
          <w:rPr>
            <w:noProof/>
            <w:webHidden/>
          </w:rPr>
          <w:tab/>
        </w:r>
        <w:r w:rsidR="00697C03">
          <w:rPr>
            <w:noProof/>
            <w:webHidden/>
          </w:rPr>
          <w:fldChar w:fldCharType="begin"/>
        </w:r>
        <w:r w:rsidR="00697C03">
          <w:rPr>
            <w:noProof/>
            <w:webHidden/>
          </w:rPr>
          <w:instrText xml:space="preserve"> PAGEREF _Toc436746261 \h </w:instrText>
        </w:r>
        <w:r w:rsidR="00697C03">
          <w:rPr>
            <w:noProof/>
            <w:webHidden/>
          </w:rPr>
        </w:r>
        <w:r w:rsidR="00697C03">
          <w:rPr>
            <w:noProof/>
            <w:webHidden/>
          </w:rPr>
          <w:fldChar w:fldCharType="separate"/>
        </w:r>
        <w:r w:rsidR="00697C03">
          <w:rPr>
            <w:noProof/>
            <w:webHidden/>
          </w:rPr>
          <w:t>9</w:t>
        </w:r>
        <w:r w:rsidR="00697C03">
          <w:rPr>
            <w:noProof/>
            <w:webHidden/>
          </w:rPr>
          <w:fldChar w:fldCharType="end"/>
        </w:r>
      </w:hyperlink>
    </w:p>
    <w:p w14:paraId="3C25C2E1" w14:textId="77777777" w:rsidR="00947F55" w:rsidRDefault="00947F55">
      <w:pPr>
        <w:pStyle w:val="ab"/>
        <w:rPr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fldChar w:fldCharType="end"/>
      </w:r>
    </w:p>
    <w:p w14:paraId="0FB20D27" w14:textId="77777777" w:rsidR="00947F55" w:rsidRDefault="00947F55">
      <w:pPr>
        <w:pStyle w:val="ab"/>
        <w:rPr>
          <w:color w:val="auto"/>
          <w:sz w:val="24"/>
          <w:szCs w:val="24"/>
        </w:rPr>
      </w:pPr>
    </w:p>
    <w:p w14:paraId="3CAF5BB9" w14:textId="77777777" w:rsidR="00947F55" w:rsidRDefault="00947F55">
      <w:pPr>
        <w:spacing w:before="120"/>
        <w:rPr>
          <w:color w:val="auto"/>
          <w:sz w:val="24"/>
          <w:szCs w:val="24"/>
        </w:rPr>
      </w:pPr>
    </w:p>
    <w:p w14:paraId="2E5E97C8" w14:textId="77777777" w:rsidR="00947F55" w:rsidRDefault="000F13D6">
      <w:pPr>
        <w:spacing w:before="120"/>
        <w:rPr>
          <w:color w:val="auto"/>
          <w:sz w:val="24"/>
          <w:szCs w:val="24"/>
        </w:rPr>
        <w:sectPr w:rsidR="00947F55" w:rsidSect="002143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926" w:bottom="851" w:left="1620" w:header="720" w:footer="318" w:gutter="0"/>
          <w:cols w:space="720"/>
        </w:sectPr>
      </w:pPr>
      <w:r>
        <w:rPr>
          <w:color w:val="auto"/>
          <w:sz w:val="24"/>
          <w:szCs w:val="24"/>
        </w:rPr>
        <w:t xml:space="preserve">        </w:t>
      </w:r>
    </w:p>
    <w:p w14:paraId="7DF1A9BF" w14:textId="77777777" w:rsidR="00947F55" w:rsidRDefault="00947F55">
      <w:pPr>
        <w:pStyle w:val="10"/>
        <w:numPr>
          <w:ilvl w:val="0"/>
          <w:numId w:val="13"/>
        </w:numPr>
        <w:spacing w:before="0"/>
      </w:pPr>
      <w:bookmarkStart w:id="2" w:name="_Toc179627445"/>
      <w:bookmarkStart w:id="3" w:name="_Toc179627525"/>
      <w:bookmarkStart w:id="4" w:name="_Toc436746255"/>
      <w:r>
        <w:lastRenderedPageBreak/>
        <w:t>Термины и определения</w:t>
      </w:r>
      <w:bookmarkEnd w:id="2"/>
      <w:bookmarkEnd w:id="3"/>
      <w:bookmarkEnd w:id="4"/>
    </w:p>
    <w:p w14:paraId="3B09F947" w14:textId="410429F2" w:rsidR="00947F55" w:rsidRDefault="00947F55" w:rsidP="00825F36">
      <w:pPr>
        <w:numPr>
          <w:ilvl w:val="1"/>
          <w:numId w:val="13"/>
        </w:numPr>
        <w:jc w:val="both"/>
      </w:pPr>
      <w:r>
        <w:rPr>
          <w:sz w:val="24"/>
        </w:rPr>
        <w:t xml:space="preserve">Для целей настоящего Порядка </w:t>
      </w:r>
      <w:r>
        <w:rPr>
          <w:sz w:val="24"/>
          <w:szCs w:val="24"/>
        </w:rPr>
        <w:t xml:space="preserve">организации электронного документооборота </w:t>
      </w:r>
      <w:r w:rsidR="001048F3">
        <w:rPr>
          <w:sz w:val="24"/>
          <w:szCs w:val="24"/>
        </w:rPr>
        <w:t>НКО НКЦ (АО)</w:t>
      </w:r>
      <w:r>
        <w:rPr>
          <w:sz w:val="24"/>
          <w:szCs w:val="24"/>
        </w:rPr>
        <w:t xml:space="preserve"> (далее - Поряд</w:t>
      </w:r>
      <w:r w:rsidR="00BE6EB0">
        <w:rPr>
          <w:sz w:val="24"/>
          <w:szCs w:val="24"/>
        </w:rPr>
        <w:t>о</w:t>
      </w:r>
      <w:r>
        <w:rPr>
          <w:sz w:val="24"/>
          <w:szCs w:val="24"/>
        </w:rPr>
        <w:t xml:space="preserve">к) </w:t>
      </w:r>
      <w:r>
        <w:rPr>
          <w:sz w:val="24"/>
        </w:rPr>
        <w:t>используются следующие термины и определения:</w:t>
      </w:r>
    </w:p>
    <w:p w14:paraId="08ACDA0F" w14:textId="12864465" w:rsidR="00947F55" w:rsidRDefault="00947F55" w:rsidP="006847F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</w:rPr>
        <w:t>НКЦ</w:t>
      </w:r>
      <w:r>
        <w:rPr>
          <w:sz w:val="24"/>
          <w:szCs w:val="24"/>
        </w:rPr>
        <w:t xml:space="preserve"> </w:t>
      </w:r>
      <w:r w:rsidR="001048F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048F3">
        <w:rPr>
          <w:sz w:val="24"/>
          <w:szCs w:val="24"/>
        </w:rPr>
        <w:t xml:space="preserve">НКО НКЦ (АО) / </w:t>
      </w:r>
      <w:r w:rsidR="006847FA" w:rsidRPr="006847FA">
        <w:rPr>
          <w:sz w:val="24"/>
          <w:szCs w:val="24"/>
        </w:rPr>
        <w:t>Небанковская кредитная организация-центральный контрагент «Национальный Клиринговый Центр» (Акционерное общество)</w:t>
      </w:r>
      <w:r>
        <w:rPr>
          <w:sz w:val="24"/>
          <w:szCs w:val="24"/>
        </w:rPr>
        <w:t>;</w:t>
      </w:r>
    </w:p>
    <w:p w14:paraId="6A362CF1" w14:textId="1AD40948" w:rsidR="00947F55" w:rsidRPr="008427AA" w:rsidRDefault="00947F55" w:rsidP="006847F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6D03B4">
        <w:rPr>
          <w:b/>
          <w:bCs/>
          <w:i/>
          <w:iCs/>
          <w:color w:val="auto"/>
          <w:sz w:val="24"/>
          <w:szCs w:val="24"/>
        </w:rPr>
        <w:t xml:space="preserve">Организатор подсистемы ЭДО НКЦ </w:t>
      </w:r>
      <w:r w:rsidRPr="006D03B4">
        <w:rPr>
          <w:sz w:val="24"/>
          <w:szCs w:val="24"/>
        </w:rPr>
        <w:t>–</w:t>
      </w:r>
      <w:r w:rsidR="00AF4F11" w:rsidRPr="006D03B4">
        <w:rPr>
          <w:sz w:val="24"/>
          <w:szCs w:val="24"/>
        </w:rPr>
        <w:t xml:space="preserve"> </w:t>
      </w:r>
      <w:r w:rsidR="006847FA" w:rsidRPr="006847FA">
        <w:rPr>
          <w:sz w:val="24"/>
          <w:szCs w:val="24"/>
        </w:rPr>
        <w:t>Небанковская кредитная организация-центральный контрагент «Национальный Клиринговый Центр» (Акционерное общество)</w:t>
      </w:r>
      <w:r w:rsidRPr="008427AA">
        <w:rPr>
          <w:sz w:val="24"/>
          <w:szCs w:val="24"/>
        </w:rPr>
        <w:t>;</w:t>
      </w:r>
    </w:p>
    <w:p w14:paraId="3B66FBEF" w14:textId="77777777" w:rsidR="00947F55" w:rsidRDefault="00947F5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</w:rPr>
        <w:t>Подсистема ЭДО НКЦ</w:t>
      </w:r>
      <w:r>
        <w:rPr>
          <w:i/>
          <w:sz w:val="24"/>
          <w:szCs w:val="24"/>
        </w:rPr>
        <w:t xml:space="preserve"> – </w:t>
      </w:r>
      <w:r>
        <w:rPr>
          <w:iCs/>
          <w:sz w:val="24"/>
          <w:szCs w:val="24"/>
        </w:rPr>
        <w:t>Подсистема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СЭД </w:t>
      </w:r>
      <w:r w:rsidR="00682DF5">
        <w:rPr>
          <w:sz w:val="24"/>
          <w:szCs w:val="24"/>
        </w:rPr>
        <w:t>П</w:t>
      </w:r>
      <w:r w:rsidR="00BE6EB0">
        <w:rPr>
          <w:sz w:val="24"/>
          <w:szCs w:val="24"/>
        </w:rPr>
        <w:t xml:space="preserve">АО Московская </w:t>
      </w:r>
      <w:r w:rsidR="00325BA7">
        <w:rPr>
          <w:sz w:val="24"/>
          <w:szCs w:val="24"/>
        </w:rPr>
        <w:t>Биржа</w:t>
      </w:r>
      <w:r>
        <w:rPr>
          <w:sz w:val="24"/>
          <w:szCs w:val="24"/>
        </w:rPr>
        <w:t>, организатором которой является</w:t>
      </w:r>
      <w:r w:rsidR="00C6265E" w:rsidRPr="00C6265E">
        <w:rPr>
          <w:sz w:val="24"/>
          <w:szCs w:val="24"/>
        </w:rPr>
        <w:t xml:space="preserve"> </w:t>
      </w:r>
      <w:r>
        <w:rPr>
          <w:sz w:val="24"/>
          <w:szCs w:val="24"/>
        </w:rPr>
        <w:t>НКЦ</w:t>
      </w:r>
      <w:r w:rsidR="00C6265E" w:rsidRPr="00C626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которая используется НКЦ для взаимодействия с участниками Подсистемы ЭДО НКЦ и Организатором СЭД. Подсистема ЭДО НКЦ </w:t>
      </w:r>
      <w:r>
        <w:rPr>
          <w:color w:val="auto"/>
          <w:sz w:val="24"/>
          <w:szCs w:val="24"/>
        </w:rPr>
        <w:t xml:space="preserve">представляет собой совокупность </w:t>
      </w:r>
      <w:r>
        <w:rPr>
          <w:bCs/>
          <w:iCs/>
          <w:color w:val="auto"/>
          <w:sz w:val="24"/>
          <w:szCs w:val="24"/>
        </w:rPr>
        <w:t>программного, информационного и аппаратного обеспечения НКЦ, Организатора СЭД и Участников Подсистемы ЭДО НКЦ</w:t>
      </w:r>
      <w:r>
        <w:rPr>
          <w:sz w:val="24"/>
          <w:szCs w:val="24"/>
        </w:rPr>
        <w:t>;</w:t>
      </w:r>
    </w:p>
    <w:p w14:paraId="78DBC641" w14:textId="304B6595" w:rsidR="00093DFE" w:rsidRPr="00093DFE" w:rsidRDefault="00947F55" w:rsidP="006847F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 w:rsidRPr="00093DFE">
        <w:rPr>
          <w:b/>
          <w:i/>
          <w:sz w:val="24"/>
          <w:szCs w:val="24"/>
        </w:rPr>
        <w:t>Правила клиринга</w:t>
      </w:r>
      <w:r w:rsidR="00093DFE">
        <w:rPr>
          <w:b/>
          <w:i/>
          <w:sz w:val="24"/>
          <w:szCs w:val="24"/>
        </w:rPr>
        <w:t xml:space="preserve"> </w:t>
      </w:r>
      <w:r w:rsidR="00093DFE" w:rsidRPr="00093DFE">
        <w:rPr>
          <w:b/>
          <w:i/>
          <w:sz w:val="24"/>
          <w:szCs w:val="24"/>
        </w:rPr>
        <w:t>–</w:t>
      </w:r>
      <w:r w:rsidRPr="00093DFE">
        <w:rPr>
          <w:b/>
          <w:i/>
          <w:sz w:val="24"/>
          <w:szCs w:val="24"/>
        </w:rPr>
        <w:t xml:space="preserve"> </w:t>
      </w:r>
      <w:r w:rsidR="00BC6243">
        <w:rPr>
          <w:sz w:val="24"/>
          <w:szCs w:val="24"/>
        </w:rPr>
        <w:t>п</w:t>
      </w:r>
      <w:r w:rsidR="00093DFE" w:rsidRPr="00093DFE">
        <w:rPr>
          <w:sz w:val="24"/>
          <w:szCs w:val="24"/>
        </w:rPr>
        <w:t>равила клиринг</w:t>
      </w:r>
      <w:r w:rsidR="00BC6243">
        <w:rPr>
          <w:sz w:val="24"/>
          <w:szCs w:val="24"/>
        </w:rPr>
        <w:t>а</w:t>
      </w:r>
      <w:r w:rsidR="00093DFE" w:rsidRPr="00093DFE">
        <w:rPr>
          <w:sz w:val="24"/>
          <w:szCs w:val="24"/>
        </w:rPr>
        <w:t xml:space="preserve"> </w:t>
      </w:r>
      <w:r w:rsidR="006847FA" w:rsidRPr="006847FA">
        <w:rPr>
          <w:sz w:val="24"/>
          <w:szCs w:val="24"/>
        </w:rPr>
        <w:t>Небанковск</w:t>
      </w:r>
      <w:r w:rsidR="006847FA">
        <w:rPr>
          <w:sz w:val="24"/>
          <w:szCs w:val="24"/>
        </w:rPr>
        <w:t>ой</w:t>
      </w:r>
      <w:r w:rsidR="006847FA" w:rsidRPr="006847FA">
        <w:rPr>
          <w:sz w:val="24"/>
          <w:szCs w:val="24"/>
        </w:rPr>
        <w:t xml:space="preserve"> кредитн</w:t>
      </w:r>
      <w:r w:rsidR="006847FA">
        <w:rPr>
          <w:sz w:val="24"/>
          <w:szCs w:val="24"/>
        </w:rPr>
        <w:t>ой</w:t>
      </w:r>
      <w:r w:rsidR="006847FA" w:rsidRPr="006847FA">
        <w:rPr>
          <w:sz w:val="24"/>
          <w:szCs w:val="24"/>
        </w:rPr>
        <w:t xml:space="preserve"> организаци</w:t>
      </w:r>
      <w:r w:rsidR="006847FA">
        <w:rPr>
          <w:sz w:val="24"/>
          <w:szCs w:val="24"/>
        </w:rPr>
        <w:t>и</w:t>
      </w:r>
      <w:r w:rsidR="006847FA" w:rsidRPr="006847FA">
        <w:rPr>
          <w:sz w:val="24"/>
          <w:szCs w:val="24"/>
        </w:rPr>
        <w:t>-центральн</w:t>
      </w:r>
      <w:r w:rsidR="006847FA">
        <w:rPr>
          <w:sz w:val="24"/>
          <w:szCs w:val="24"/>
        </w:rPr>
        <w:t>ого</w:t>
      </w:r>
      <w:r w:rsidR="006847FA" w:rsidRPr="006847FA">
        <w:rPr>
          <w:sz w:val="24"/>
          <w:szCs w:val="24"/>
        </w:rPr>
        <w:t xml:space="preserve"> контрагент</w:t>
      </w:r>
      <w:r w:rsidR="006847FA">
        <w:rPr>
          <w:sz w:val="24"/>
          <w:szCs w:val="24"/>
        </w:rPr>
        <w:t>а</w:t>
      </w:r>
      <w:r w:rsidR="006847FA" w:rsidRPr="006847FA">
        <w:rPr>
          <w:sz w:val="24"/>
          <w:szCs w:val="24"/>
        </w:rPr>
        <w:t xml:space="preserve"> «Национальный Клиринговый Центр» (Акционерное общество)</w:t>
      </w:r>
      <w:r w:rsidR="00093DFE" w:rsidRPr="00093DFE">
        <w:rPr>
          <w:sz w:val="24"/>
          <w:szCs w:val="24"/>
        </w:rPr>
        <w:t>;</w:t>
      </w:r>
    </w:p>
    <w:p w14:paraId="2251A1ED" w14:textId="77777777" w:rsidR="00947F55" w:rsidRDefault="00947F55" w:rsidP="00093DF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 w:rsidRPr="00093DFE">
        <w:rPr>
          <w:b/>
          <w:i/>
          <w:sz w:val="24"/>
          <w:szCs w:val="24"/>
        </w:rPr>
        <w:t>Правила ЭДО</w:t>
      </w:r>
      <w:r w:rsidRPr="00093DFE">
        <w:rPr>
          <w:sz w:val="24"/>
          <w:szCs w:val="24"/>
        </w:rPr>
        <w:t xml:space="preserve"> - Правила электронного документооборота, утвержденные уполномоченным органом </w:t>
      </w:r>
      <w:r w:rsidR="00637192">
        <w:rPr>
          <w:sz w:val="24"/>
          <w:szCs w:val="24"/>
        </w:rPr>
        <w:t>О</w:t>
      </w:r>
      <w:r w:rsidR="000F25FB">
        <w:rPr>
          <w:sz w:val="24"/>
          <w:szCs w:val="24"/>
        </w:rPr>
        <w:t>рганизатора СЭД</w:t>
      </w:r>
      <w:r w:rsidRPr="00093DFE">
        <w:rPr>
          <w:sz w:val="24"/>
          <w:szCs w:val="24"/>
        </w:rPr>
        <w:t xml:space="preserve">, в соответствии с которыми НКЦ является Организатором </w:t>
      </w:r>
      <w:r w:rsidR="00637192">
        <w:rPr>
          <w:sz w:val="24"/>
          <w:szCs w:val="24"/>
        </w:rPr>
        <w:t>п</w:t>
      </w:r>
      <w:r w:rsidRPr="00093DFE">
        <w:rPr>
          <w:sz w:val="24"/>
          <w:szCs w:val="24"/>
        </w:rPr>
        <w:t xml:space="preserve">одсистемы </w:t>
      </w:r>
      <w:r w:rsidR="00637192">
        <w:rPr>
          <w:sz w:val="24"/>
          <w:szCs w:val="24"/>
        </w:rPr>
        <w:t>ЭДО НКЦ</w:t>
      </w:r>
      <w:r w:rsidRPr="00093DFE">
        <w:rPr>
          <w:sz w:val="24"/>
          <w:szCs w:val="24"/>
        </w:rPr>
        <w:t>;</w:t>
      </w:r>
    </w:p>
    <w:p w14:paraId="30BDD3BF" w14:textId="47782117" w:rsidR="00867ADB" w:rsidRDefault="00867ADB" w:rsidP="00867AD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ТКС Урожай </w:t>
      </w:r>
      <w:r>
        <w:rPr>
          <w:sz w:val="24"/>
          <w:szCs w:val="24"/>
        </w:rPr>
        <w:t>– Торгово-клиринговая система товарного рынка</w:t>
      </w:r>
      <w:r w:rsidRPr="00123BAB">
        <w:rPr>
          <w:sz w:val="24"/>
          <w:szCs w:val="24"/>
        </w:rPr>
        <w:t>;</w:t>
      </w:r>
    </w:p>
    <w:p w14:paraId="7D710745" w14:textId="77777777" w:rsidR="00947F55" w:rsidRDefault="00947F5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</w:rPr>
        <w:t>Участник клиринга</w:t>
      </w:r>
      <w:r>
        <w:rPr>
          <w:sz w:val="24"/>
          <w:szCs w:val="24"/>
        </w:rPr>
        <w:t xml:space="preserve"> – Участник клиринга, так как он определен в Правилах клиринга;</w:t>
      </w:r>
    </w:p>
    <w:p w14:paraId="7430EDCE" w14:textId="77777777" w:rsidR="00AD465E" w:rsidRPr="00AD465E" w:rsidRDefault="00947F55" w:rsidP="00093DF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rPr>
          <w:b/>
          <w:bCs/>
          <w:i/>
          <w:iCs/>
          <w:color w:val="auto"/>
          <w:sz w:val="24"/>
          <w:szCs w:val="24"/>
        </w:rPr>
        <w:t>Участник</w:t>
      </w:r>
      <w:r>
        <w:rPr>
          <w:bCs/>
          <w:iCs/>
          <w:color w:val="auto"/>
          <w:sz w:val="24"/>
          <w:szCs w:val="24"/>
        </w:rPr>
        <w:t xml:space="preserve"> </w:t>
      </w:r>
      <w:r>
        <w:rPr>
          <w:b/>
          <w:bCs/>
          <w:i/>
          <w:iCs/>
          <w:color w:val="auto"/>
          <w:sz w:val="24"/>
          <w:szCs w:val="24"/>
        </w:rPr>
        <w:t>ЭДО</w:t>
      </w:r>
      <w:r>
        <w:rPr>
          <w:bCs/>
          <w:iCs/>
          <w:color w:val="auto"/>
          <w:sz w:val="24"/>
          <w:szCs w:val="24"/>
        </w:rPr>
        <w:t xml:space="preserve"> </w:t>
      </w:r>
      <w:r w:rsidR="00A77916" w:rsidRPr="002A560F">
        <w:rPr>
          <w:b/>
          <w:bCs/>
          <w:i/>
          <w:iCs/>
          <w:color w:val="auto"/>
          <w:sz w:val="24"/>
          <w:szCs w:val="24"/>
        </w:rPr>
        <w:t>НКЦ</w:t>
      </w:r>
      <w:r w:rsidR="00A77916">
        <w:rPr>
          <w:bCs/>
          <w:iCs/>
          <w:color w:val="auto"/>
          <w:sz w:val="24"/>
          <w:szCs w:val="24"/>
        </w:rPr>
        <w:t xml:space="preserve"> </w:t>
      </w:r>
      <w:r w:rsidRPr="00093DFE">
        <w:rPr>
          <w:color w:val="auto"/>
          <w:sz w:val="24"/>
          <w:szCs w:val="24"/>
        </w:rPr>
        <w:t xml:space="preserve">– </w:t>
      </w:r>
      <w:r w:rsidR="007A3D88">
        <w:rPr>
          <w:sz w:val="24"/>
          <w:szCs w:val="24"/>
        </w:rPr>
        <w:t>ю</w:t>
      </w:r>
      <w:r w:rsidR="00093DFE" w:rsidRPr="00093DFE">
        <w:rPr>
          <w:sz w:val="24"/>
          <w:szCs w:val="24"/>
        </w:rPr>
        <w:t xml:space="preserve">ридическое лицо, </w:t>
      </w:r>
      <w:r w:rsidR="00A77916">
        <w:rPr>
          <w:sz w:val="24"/>
          <w:szCs w:val="24"/>
        </w:rPr>
        <w:t>заключившее</w:t>
      </w:r>
      <w:r w:rsidR="00093DFE" w:rsidRPr="00093DFE">
        <w:rPr>
          <w:sz w:val="24"/>
          <w:szCs w:val="24"/>
        </w:rPr>
        <w:t xml:space="preserve"> с Организатором СЭД договор об участии в Системе электронного документооборота (данное условие не распространяется на Организатора СЭД) </w:t>
      </w:r>
      <w:r w:rsidR="00A77916">
        <w:rPr>
          <w:sz w:val="24"/>
          <w:szCs w:val="24"/>
        </w:rPr>
        <w:t xml:space="preserve">и </w:t>
      </w:r>
      <w:r w:rsidR="00093DFE" w:rsidRPr="00093DFE">
        <w:rPr>
          <w:sz w:val="24"/>
          <w:szCs w:val="24"/>
        </w:rPr>
        <w:t>получившее доступ к Подсистеме ЭДО НКЦ в соответствии с настоящим Порядком</w:t>
      </w:r>
      <w:r w:rsidR="00F76237" w:rsidRPr="00F76237">
        <w:rPr>
          <w:sz w:val="24"/>
          <w:szCs w:val="24"/>
        </w:rPr>
        <w:t>;</w:t>
      </w:r>
    </w:p>
    <w:p w14:paraId="141FEEE6" w14:textId="43E6DA68" w:rsidR="00947F55" w:rsidRDefault="00947F5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</w:rPr>
      </w:pPr>
      <w:r>
        <w:rPr>
          <w:b/>
          <w:i/>
          <w:color w:val="auto"/>
          <w:sz w:val="24"/>
          <w:szCs w:val="24"/>
        </w:rPr>
        <w:t xml:space="preserve">Электронная Почта </w:t>
      </w:r>
      <w:r w:rsidR="00682DF5">
        <w:rPr>
          <w:b/>
          <w:i/>
          <w:color w:val="auto"/>
          <w:sz w:val="24"/>
          <w:szCs w:val="24"/>
        </w:rPr>
        <w:t>П</w:t>
      </w:r>
      <w:r w:rsidR="00BE6EB0" w:rsidRPr="0045477B">
        <w:rPr>
          <w:b/>
          <w:i/>
          <w:color w:val="auto"/>
          <w:sz w:val="24"/>
          <w:szCs w:val="24"/>
        </w:rPr>
        <w:t xml:space="preserve">АО Московская </w:t>
      </w:r>
      <w:r w:rsidR="00325BA7" w:rsidRPr="0045477B">
        <w:rPr>
          <w:b/>
          <w:i/>
          <w:color w:val="auto"/>
          <w:sz w:val="24"/>
          <w:szCs w:val="24"/>
        </w:rPr>
        <w:t>Биржа</w:t>
      </w:r>
      <w:r w:rsidR="00325BA7">
        <w:rPr>
          <w:b/>
          <w:i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– </w:t>
      </w:r>
      <w:r>
        <w:rPr>
          <w:sz w:val="24"/>
        </w:rPr>
        <w:t xml:space="preserve">сервисы электронной почты сети связи </w:t>
      </w:r>
      <w:r w:rsidR="00461B5D" w:rsidRPr="00461B5D">
        <w:rPr>
          <w:sz w:val="24"/>
        </w:rPr>
        <w:t>ПАО Московская Биржа</w:t>
      </w:r>
      <w:r>
        <w:rPr>
          <w:sz w:val="24"/>
        </w:rPr>
        <w:t>, используемые для перед</w:t>
      </w:r>
      <w:r w:rsidR="00F76237">
        <w:rPr>
          <w:sz w:val="24"/>
        </w:rPr>
        <w:t>ачи электронных сообщений в СЭД</w:t>
      </w:r>
      <w:r w:rsidR="00F76237" w:rsidRPr="00F76237">
        <w:rPr>
          <w:sz w:val="24"/>
        </w:rPr>
        <w:t>;</w:t>
      </w:r>
    </w:p>
    <w:p w14:paraId="281CB929" w14:textId="77777777" w:rsidR="00947F55" w:rsidRPr="00F76237" w:rsidRDefault="00947F5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</w:rPr>
        <w:t>Электронный документооборот</w:t>
      </w:r>
      <w:r>
        <w:rPr>
          <w:sz w:val="24"/>
          <w:szCs w:val="24"/>
        </w:rPr>
        <w:t> /</w:t>
      </w:r>
      <w:r>
        <w:rPr>
          <w:b/>
          <w:sz w:val="24"/>
          <w:szCs w:val="24"/>
        </w:rPr>
        <w:t>ЭДО</w:t>
      </w:r>
      <w:r>
        <w:rPr>
          <w:sz w:val="24"/>
          <w:szCs w:val="24"/>
        </w:rPr>
        <w:t xml:space="preserve"> - обмен электронными документами в соответствии с Правилами ЭДО;</w:t>
      </w:r>
    </w:p>
    <w:p w14:paraId="70F817EF" w14:textId="77777777" w:rsidR="00456345" w:rsidRPr="00B4165B" w:rsidRDefault="00040EBB" w:rsidP="002A560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ind w:left="714" w:hanging="357"/>
        <w:jc w:val="both"/>
        <w:textAlignment w:val="baseline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WEB</w:t>
      </w:r>
      <w:r w:rsidRPr="00071688">
        <w:rPr>
          <w:b/>
          <w:i/>
          <w:sz w:val="24"/>
          <w:szCs w:val="24"/>
        </w:rPr>
        <w:t>-клиринг</w:t>
      </w:r>
      <w:r w:rsidR="00456345">
        <w:rPr>
          <w:i/>
          <w:sz w:val="24"/>
          <w:szCs w:val="24"/>
        </w:rPr>
        <w:t xml:space="preserve"> – </w:t>
      </w:r>
      <w:r w:rsidR="00456345">
        <w:rPr>
          <w:iCs/>
          <w:sz w:val="24"/>
          <w:szCs w:val="24"/>
        </w:rPr>
        <w:t>Программное обеспечение, входящее в состав Подсистемы ЭДО НКЦ, установленное в НКЦ, имеющее уникальный адрес в сети Интернет (</w:t>
      </w:r>
      <w:r w:rsidR="00456345">
        <w:rPr>
          <w:iCs/>
          <w:sz w:val="24"/>
          <w:szCs w:val="24"/>
          <w:lang w:val="en-US"/>
        </w:rPr>
        <w:t>URL</w:t>
      </w:r>
      <w:r w:rsidR="00AE78BC">
        <w:rPr>
          <w:iCs/>
          <w:sz w:val="24"/>
          <w:szCs w:val="24"/>
        </w:rPr>
        <w:t>-адрес</w:t>
      </w:r>
      <w:r w:rsidR="00456345">
        <w:rPr>
          <w:iCs/>
          <w:sz w:val="24"/>
          <w:szCs w:val="24"/>
        </w:rPr>
        <w:t>)</w:t>
      </w:r>
      <w:r w:rsidR="00456345" w:rsidRPr="0045477B">
        <w:rPr>
          <w:iCs/>
          <w:sz w:val="24"/>
          <w:szCs w:val="24"/>
        </w:rPr>
        <w:t xml:space="preserve"> </w:t>
      </w:r>
      <w:r w:rsidR="00456345">
        <w:rPr>
          <w:iCs/>
          <w:sz w:val="24"/>
          <w:szCs w:val="24"/>
        </w:rPr>
        <w:t>и предназначенное для обеспечения электронного взаимодействия</w:t>
      </w:r>
      <w:r w:rsidR="00AE78BC">
        <w:rPr>
          <w:iCs/>
          <w:sz w:val="24"/>
          <w:szCs w:val="24"/>
        </w:rPr>
        <w:t xml:space="preserve"> Участника </w:t>
      </w:r>
      <w:r w:rsidR="00FD1E65">
        <w:rPr>
          <w:iCs/>
          <w:sz w:val="24"/>
          <w:szCs w:val="24"/>
        </w:rPr>
        <w:t>ЭДО</w:t>
      </w:r>
      <w:r w:rsidR="00AE78BC">
        <w:rPr>
          <w:iCs/>
          <w:sz w:val="24"/>
          <w:szCs w:val="24"/>
        </w:rPr>
        <w:t xml:space="preserve"> </w:t>
      </w:r>
      <w:r w:rsidR="00A77916">
        <w:rPr>
          <w:iCs/>
          <w:sz w:val="24"/>
          <w:szCs w:val="24"/>
        </w:rPr>
        <w:t xml:space="preserve">НКЦ </w:t>
      </w:r>
      <w:r w:rsidR="00AE78BC">
        <w:rPr>
          <w:iCs/>
          <w:sz w:val="24"/>
          <w:szCs w:val="24"/>
        </w:rPr>
        <w:t xml:space="preserve">с НКЦ. </w:t>
      </w:r>
      <w:r w:rsidR="00AE78BC">
        <w:rPr>
          <w:iCs/>
          <w:sz w:val="24"/>
          <w:szCs w:val="24"/>
          <w:lang w:val="en-US"/>
        </w:rPr>
        <w:t>URL</w:t>
      </w:r>
      <w:r w:rsidR="00AE78BC">
        <w:rPr>
          <w:iCs/>
          <w:sz w:val="24"/>
          <w:szCs w:val="24"/>
        </w:rPr>
        <w:t>-адрес</w:t>
      </w:r>
      <w:r w:rsidR="00AE78BC" w:rsidRPr="0045477B">
        <w:rPr>
          <w:iCs/>
          <w:sz w:val="24"/>
          <w:szCs w:val="24"/>
        </w:rPr>
        <w:t xml:space="preserve"> </w:t>
      </w:r>
      <w:r w:rsidR="00AE78BC">
        <w:rPr>
          <w:iCs/>
          <w:sz w:val="24"/>
          <w:szCs w:val="24"/>
        </w:rPr>
        <w:t xml:space="preserve">для доступа к </w:t>
      </w:r>
      <w:r>
        <w:rPr>
          <w:iCs/>
          <w:sz w:val="24"/>
          <w:szCs w:val="24"/>
          <w:lang w:val="en-US"/>
        </w:rPr>
        <w:t>WEB</w:t>
      </w:r>
      <w:r w:rsidRPr="00071688">
        <w:rPr>
          <w:iCs/>
          <w:sz w:val="24"/>
          <w:szCs w:val="24"/>
        </w:rPr>
        <w:t>-клиринг</w:t>
      </w:r>
      <w:r w:rsidR="00AE78BC">
        <w:rPr>
          <w:iCs/>
          <w:sz w:val="24"/>
          <w:szCs w:val="24"/>
        </w:rPr>
        <w:t>у опубликовывается на официальном сайте НКЦ.</w:t>
      </w:r>
      <w:r w:rsidR="00AA623F">
        <w:rPr>
          <w:iCs/>
          <w:sz w:val="24"/>
          <w:szCs w:val="24"/>
        </w:rPr>
        <w:t xml:space="preserve"> Для взаимодействия с </w:t>
      </w:r>
      <w:r>
        <w:rPr>
          <w:iCs/>
          <w:sz w:val="24"/>
          <w:szCs w:val="24"/>
          <w:lang w:val="en-US"/>
        </w:rPr>
        <w:t>WEB</w:t>
      </w:r>
      <w:r w:rsidRPr="00071688">
        <w:rPr>
          <w:iCs/>
          <w:sz w:val="24"/>
          <w:szCs w:val="24"/>
        </w:rPr>
        <w:t>-клиринг</w:t>
      </w:r>
      <w:r w:rsidR="00AA623F">
        <w:rPr>
          <w:iCs/>
          <w:sz w:val="24"/>
          <w:szCs w:val="24"/>
        </w:rPr>
        <w:t xml:space="preserve">ом Участник </w:t>
      </w:r>
      <w:r w:rsidR="00FD1E65">
        <w:rPr>
          <w:iCs/>
          <w:sz w:val="24"/>
          <w:szCs w:val="24"/>
        </w:rPr>
        <w:t>ЭДО</w:t>
      </w:r>
      <w:r w:rsidR="00AA623F">
        <w:rPr>
          <w:iCs/>
          <w:sz w:val="24"/>
          <w:szCs w:val="24"/>
        </w:rPr>
        <w:t xml:space="preserve"> </w:t>
      </w:r>
      <w:r w:rsidR="00A77916">
        <w:rPr>
          <w:iCs/>
          <w:sz w:val="24"/>
          <w:szCs w:val="24"/>
        </w:rPr>
        <w:t xml:space="preserve">НКЦ </w:t>
      </w:r>
      <w:r w:rsidR="00AA623F">
        <w:rPr>
          <w:iCs/>
          <w:sz w:val="24"/>
          <w:szCs w:val="24"/>
        </w:rPr>
        <w:t xml:space="preserve">использует стандартный Интернет-браузер </w:t>
      </w:r>
      <w:r w:rsidR="00AA623F">
        <w:rPr>
          <w:iCs/>
          <w:sz w:val="24"/>
          <w:szCs w:val="24"/>
          <w:lang w:val="en-US"/>
        </w:rPr>
        <w:t>Windows</w:t>
      </w:r>
      <w:r w:rsidR="00AA623F" w:rsidRPr="0045477B">
        <w:rPr>
          <w:iCs/>
          <w:sz w:val="24"/>
          <w:szCs w:val="24"/>
        </w:rPr>
        <w:t xml:space="preserve">. </w:t>
      </w:r>
      <w:r w:rsidR="00AA623F">
        <w:rPr>
          <w:iCs/>
          <w:sz w:val="24"/>
          <w:szCs w:val="24"/>
        </w:rPr>
        <w:t>Список поддерживаемых Интернет-браузеров опубликовывается на официальном сайте НКЦ.</w:t>
      </w:r>
    </w:p>
    <w:p w14:paraId="78BB14F2" w14:textId="4342E67D" w:rsidR="000F4720" w:rsidRDefault="000F4720" w:rsidP="00071688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5D64">
        <w:rPr>
          <w:b/>
          <w:i/>
          <w:sz w:val="24"/>
          <w:szCs w:val="24"/>
        </w:rPr>
        <w:t>Форма документа</w:t>
      </w:r>
      <w:r w:rsidRPr="000F4720">
        <w:rPr>
          <w:sz w:val="24"/>
          <w:szCs w:val="24"/>
        </w:rPr>
        <w:t xml:space="preserve"> – совокупность реквизитов, установленных в соответствии с целями и характером правоотношений Участников ЭДО</w:t>
      </w:r>
      <w:r w:rsidR="00A77916">
        <w:rPr>
          <w:sz w:val="24"/>
          <w:szCs w:val="24"/>
        </w:rPr>
        <w:t xml:space="preserve"> НКЦ</w:t>
      </w:r>
      <w:r w:rsidRPr="000F4720">
        <w:rPr>
          <w:sz w:val="24"/>
          <w:szCs w:val="24"/>
        </w:rPr>
        <w:t>, и расположенных в определенном порядке в документе на бумажном носителе. В случае изготовления бумажного документа на основе электронного документа, форма документа определяет визуальное представление содержимого электронного документа на бумажном носителе.</w:t>
      </w:r>
    </w:p>
    <w:p w14:paraId="33A8768F" w14:textId="4D56C2EF" w:rsidR="00E913DD" w:rsidRPr="00E913DD" w:rsidRDefault="00E913DD" w:rsidP="00E913DD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Формы и форматы документов и отчетов </w:t>
      </w:r>
      <w:r w:rsidR="0056568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65687">
        <w:rPr>
          <w:sz w:val="24"/>
          <w:szCs w:val="24"/>
        </w:rPr>
        <w:t>Утвержденный НКЦ в соответствии с Правилами Клиринга в</w:t>
      </w:r>
      <w:r w:rsidRPr="00E913DD">
        <w:rPr>
          <w:sz w:val="24"/>
          <w:szCs w:val="24"/>
        </w:rPr>
        <w:t xml:space="preserve">нутренний документ </w:t>
      </w:r>
      <w:proofErr w:type="gramStart"/>
      <w:r w:rsidRPr="00E913DD">
        <w:rPr>
          <w:sz w:val="24"/>
          <w:szCs w:val="24"/>
        </w:rPr>
        <w:t xml:space="preserve">НКЦ  </w:t>
      </w:r>
      <w:r w:rsidR="00565687">
        <w:rPr>
          <w:sz w:val="24"/>
          <w:szCs w:val="24"/>
        </w:rPr>
        <w:t>«</w:t>
      </w:r>
      <w:proofErr w:type="gramEnd"/>
      <w:r w:rsidRPr="00E913DD">
        <w:rPr>
          <w:sz w:val="24"/>
          <w:szCs w:val="24"/>
        </w:rPr>
        <w:t xml:space="preserve">Формы и форматы документов </w:t>
      </w:r>
      <w:r w:rsidRPr="00E913DD">
        <w:rPr>
          <w:sz w:val="24"/>
          <w:szCs w:val="24"/>
        </w:rPr>
        <w:lastRenderedPageBreak/>
        <w:t xml:space="preserve">и отчетов, предоставляемых Участниками клиринга, клиентами Участников клиринга и иными лицами в адрес </w:t>
      </w:r>
      <w:r w:rsidR="00565687">
        <w:rPr>
          <w:sz w:val="24"/>
          <w:szCs w:val="24"/>
        </w:rPr>
        <w:t xml:space="preserve">Клирингового центра, а также Клиринговым центром в адрес указанных лиц». </w:t>
      </w:r>
    </w:p>
    <w:p w14:paraId="3C1F821F" w14:textId="77777777" w:rsidR="00947F55" w:rsidRDefault="00947F55" w:rsidP="0052431A">
      <w:pPr>
        <w:numPr>
          <w:ilvl w:val="1"/>
          <w:numId w:val="13"/>
        </w:numPr>
        <w:spacing w:before="120"/>
        <w:ind w:left="0"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Термины, специально не определенные в пункте 1.1. настоящего Порядка, используются в значениях, установленных Правилами </w:t>
      </w:r>
      <w:r w:rsidR="00A77916">
        <w:rPr>
          <w:sz w:val="24"/>
          <w:szCs w:val="24"/>
        </w:rPr>
        <w:t>клиринга</w:t>
      </w:r>
      <w:r>
        <w:rPr>
          <w:sz w:val="24"/>
          <w:szCs w:val="24"/>
        </w:rPr>
        <w:t>, Правилами ЭДО, а также законами, нормативными актами Банка России и иными нормативными правовыми актами Российской Федерации.</w:t>
      </w:r>
    </w:p>
    <w:p w14:paraId="1FCFC2FE" w14:textId="77777777" w:rsidR="00947F55" w:rsidRDefault="00947F55">
      <w:pPr>
        <w:rPr>
          <w:sz w:val="24"/>
          <w:szCs w:val="24"/>
        </w:rPr>
      </w:pPr>
    </w:p>
    <w:p w14:paraId="00785B0D" w14:textId="77777777" w:rsidR="00947F55" w:rsidRDefault="00947F55">
      <w:pPr>
        <w:pStyle w:val="10"/>
        <w:numPr>
          <w:ilvl w:val="0"/>
          <w:numId w:val="13"/>
        </w:numPr>
        <w:spacing w:before="0"/>
      </w:pPr>
      <w:bookmarkStart w:id="5" w:name="_Toc179627446"/>
      <w:bookmarkStart w:id="6" w:name="_Toc179627526"/>
      <w:bookmarkStart w:id="7" w:name="_Toc436746256"/>
      <w:r>
        <w:t>Общие положения</w:t>
      </w:r>
      <w:bookmarkEnd w:id="5"/>
      <w:bookmarkEnd w:id="6"/>
      <w:bookmarkEnd w:id="7"/>
    </w:p>
    <w:p w14:paraId="2449ADDC" w14:textId="77777777" w:rsidR="00A57EF7" w:rsidRPr="00616365" w:rsidRDefault="00A57EF7" w:rsidP="00A57EF7">
      <w:pPr>
        <w:numPr>
          <w:ilvl w:val="1"/>
          <w:numId w:val="13"/>
        </w:numPr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Порядок разработан </w:t>
      </w:r>
      <w:r w:rsidR="0061769C">
        <w:rPr>
          <w:sz w:val="24"/>
          <w:szCs w:val="24"/>
        </w:rPr>
        <w:t xml:space="preserve">и утверждается </w:t>
      </w:r>
      <w:r>
        <w:rPr>
          <w:sz w:val="24"/>
          <w:szCs w:val="24"/>
        </w:rPr>
        <w:t xml:space="preserve">в соответствии </w:t>
      </w:r>
      <w:r w:rsidRPr="00616365">
        <w:rPr>
          <w:sz w:val="24"/>
          <w:szCs w:val="24"/>
        </w:rPr>
        <w:t>c</w:t>
      </w:r>
      <w:r>
        <w:rPr>
          <w:sz w:val="24"/>
          <w:szCs w:val="24"/>
        </w:rPr>
        <w:t xml:space="preserve"> Правилами ЭДО, согласно которым НКЦ</w:t>
      </w:r>
      <w:r w:rsidRPr="00616365">
        <w:rPr>
          <w:sz w:val="24"/>
          <w:szCs w:val="24"/>
        </w:rPr>
        <w:t xml:space="preserve"> является Организатором </w:t>
      </w:r>
      <w:r w:rsidR="00875DEB">
        <w:rPr>
          <w:sz w:val="24"/>
          <w:szCs w:val="24"/>
        </w:rPr>
        <w:t>п</w:t>
      </w:r>
      <w:r w:rsidRPr="00616365">
        <w:rPr>
          <w:sz w:val="24"/>
          <w:szCs w:val="24"/>
        </w:rPr>
        <w:t>одсистемы ЭД</w:t>
      </w:r>
      <w:r>
        <w:rPr>
          <w:sz w:val="24"/>
          <w:szCs w:val="24"/>
        </w:rPr>
        <w:t>О</w:t>
      </w:r>
      <w:r w:rsidRPr="00616365">
        <w:rPr>
          <w:sz w:val="24"/>
          <w:szCs w:val="24"/>
        </w:rPr>
        <w:t xml:space="preserve"> НКЦ</w:t>
      </w:r>
      <w:r w:rsidR="00C15460">
        <w:rPr>
          <w:sz w:val="24"/>
          <w:szCs w:val="24"/>
        </w:rPr>
        <w:t>,</w:t>
      </w:r>
      <w:r w:rsidRPr="00616365">
        <w:rPr>
          <w:sz w:val="24"/>
          <w:szCs w:val="24"/>
        </w:rPr>
        <w:t xml:space="preserve"> используемой для взаимодействия с Участниками ЭДО</w:t>
      </w:r>
      <w:r w:rsidR="00A77916">
        <w:rPr>
          <w:sz w:val="24"/>
          <w:szCs w:val="24"/>
        </w:rPr>
        <w:t xml:space="preserve"> НКЦ</w:t>
      </w:r>
      <w:r w:rsidRPr="00616365">
        <w:rPr>
          <w:sz w:val="24"/>
          <w:szCs w:val="24"/>
        </w:rPr>
        <w:t>. Участник ЭДО</w:t>
      </w:r>
      <w:r w:rsidR="00A77916">
        <w:rPr>
          <w:sz w:val="24"/>
          <w:szCs w:val="24"/>
        </w:rPr>
        <w:t xml:space="preserve"> НКЦ</w:t>
      </w:r>
      <w:r w:rsidRPr="00616365">
        <w:rPr>
          <w:sz w:val="24"/>
          <w:szCs w:val="24"/>
        </w:rPr>
        <w:t xml:space="preserve"> и Организатор </w:t>
      </w:r>
      <w:r w:rsidR="00C15460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</w:t>
      </w:r>
      <w:r w:rsidRPr="00616365">
        <w:rPr>
          <w:sz w:val="24"/>
          <w:szCs w:val="24"/>
        </w:rPr>
        <w:t>ЭД</w:t>
      </w:r>
      <w:r>
        <w:rPr>
          <w:sz w:val="24"/>
          <w:szCs w:val="24"/>
        </w:rPr>
        <w:t>О</w:t>
      </w:r>
      <w:r w:rsidRPr="00616365">
        <w:rPr>
          <w:sz w:val="24"/>
          <w:szCs w:val="24"/>
        </w:rPr>
        <w:t xml:space="preserve"> НКЦ при осуществлении электронного документооборота в рамках </w:t>
      </w:r>
      <w:r>
        <w:rPr>
          <w:sz w:val="24"/>
          <w:szCs w:val="24"/>
        </w:rPr>
        <w:t xml:space="preserve">Подсистемы </w:t>
      </w:r>
      <w:r w:rsidRPr="00616365">
        <w:rPr>
          <w:sz w:val="24"/>
          <w:szCs w:val="24"/>
        </w:rPr>
        <w:t>ЭД</w:t>
      </w:r>
      <w:r>
        <w:rPr>
          <w:sz w:val="24"/>
          <w:szCs w:val="24"/>
        </w:rPr>
        <w:t>О</w:t>
      </w:r>
      <w:r w:rsidRPr="00616365">
        <w:rPr>
          <w:sz w:val="24"/>
          <w:szCs w:val="24"/>
        </w:rPr>
        <w:t xml:space="preserve"> НКЦ руководствуются настоящим Порядком, а также Правилами ЭДО.</w:t>
      </w:r>
    </w:p>
    <w:p w14:paraId="399F83E0" w14:textId="247E08E2" w:rsidR="00867ADB" w:rsidRPr="0090621E" w:rsidRDefault="00867ADB" w:rsidP="00867ADB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90621E">
        <w:rPr>
          <w:sz w:val="24"/>
          <w:szCs w:val="24"/>
        </w:rPr>
        <w:t>Обмен электронными документами</w:t>
      </w:r>
      <w:r>
        <w:rPr>
          <w:sz w:val="24"/>
          <w:szCs w:val="24"/>
        </w:rPr>
        <w:t xml:space="preserve"> </w:t>
      </w:r>
      <w:r w:rsidRPr="0090621E">
        <w:rPr>
          <w:sz w:val="24"/>
          <w:szCs w:val="24"/>
        </w:rPr>
        <w:t>между НКЦ и Участниками</w:t>
      </w:r>
      <w:r>
        <w:rPr>
          <w:sz w:val="24"/>
          <w:szCs w:val="24"/>
        </w:rPr>
        <w:t xml:space="preserve"> ЭДО НКЦ,</w:t>
      </w:r>
      <w:r w:rsidRPr="000127E1">
        <w:rPr>
          <w:sz w:val="24"/>
          <w:szCs w:val="24"/>
        </w:rPr>
        <w:t xml:space="preserve"> </w:t>
      </w:r>
      <w:r>
        <w:rPr>
          <w:sz w:val="24"/>
          <w:szCs w:val="24"/>
        </w:rPr>
        <w:t>в том числе платежными документами в форме электронного документа,</w:t>
      </w:r>
      <w:r w:rsidRPr="0090621E">
        <w:rPr>
          <w:sz w:val="24"/>
          <w:szCs w:val="24"/>
        </w:rPr>
        <w:t xml:space="preserve"> осуществляется в соответствии с Правилами ЭДО и настоящим Порядком. Для передачи </w:t>
      </w:r>
      <w:r>
        <w:rPr>
          <w:sz w:val="24"/>
          <w:szCs w:val="24"/>
        </w:rPr>
        <w:t>электронного документа (далее – Э</w:t>
      </w:r>
      <w:r w:rsidRPr="0090621E">
        <w:rPr>
          <w:sz w:val="24"/>
          <w:szCs w:val="24"/>
        </w:rPr>
        <w:t>Д</w:t>
      </w:r>
      <w:r>
        <w:rPr>
          <w:sz w:val="24"/>
          <w:szCs w:val="24"/>
        </w:rPr>
        <w:t>)</w:t>
      </w:r>
      <w:r w:rsidRPr="0090621E">
        <w:rPr>
          <w:sz w:val="24"/>
          <w:szCs w:val="24"/>
        </w:rPr>
        <w:t xml:space="preserve"> между НКЦ и Участниками </w:t>
      </w:r>
      <w:r>
        <w:rPr>
          <w:sz w:val="24"/>
          <w:szCs w:val="24"/>
        </w:rPr>
        <w:t>ЭДО</w:t>
      </w:r>
      <w:r w:rsidRPr="009062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НКЦ </w:t>
      </w:r>
      <w:r w:rsidRPr="0090621E">
        <w:rPr>
          <w:sz w:val="24"/>
          <w:szCs w:val="24"/>
        </w:rPr>
        <w:t xml:space="preserve">используется Электронная Почта </w:t>
      </w:r>
      <w:r>
        <w:rPr>
          <w:sz w:val="24"/>
          <w:szCs w:val="24"/>
        </w:rPr>
        <w:t>ПАО Московская Биржа, ТКС Урожай и</w:t>
      </w:r>
      <w:r w:rsidRPr="0045477B">
        <w:rPr>
          <w:sz w:val="24"/>
          <w:szCs w:val="24"/>
        </w:rPr>
        <w:t>/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>WEB</w:t>
      </w:r>
      <w:r w:rsidRPr="00071688">
        <w:rPr>
          <w:sz w:val="24"/>
          <w:szCs w:val="24"/>
        </w:rPr>
        <w:t>-клиринг</w:t>
      </w:r>
      <w:r w:rsidRPr="0090621E">
        <w:rPr>
          <w:sz w:val="24"/>
          <w:szCs w:val="24"/>
        </w:rPr>
        <w:t xml:space="preserve">. В случае невозможности обмена ЭД </w:t>
      </w:r>
      <w:r>
        <w:rPr>
          <w:sz w:val="24"/>
          <w:szCs w:val="24"/>
        </w:rPr>
        <w:t xml:space="preserve">с использованием </w:t>
      </w:r>
      <w:r w:rsidRPr="0090621E">
        <w:rPr>
          <w:sz w:val="24"/>
          <w:szCs w:val="24"/>
        </w:rPr>
        <w:t>Электронной Почт</w:t>
      </w:r>
      <w:r>
        <w:rPr>
          <w:sz w:val="24"/>
          <w:szCs w:val="24"/>
        </w:rPr>
        <w:t>ы</w:t>
      </w:r>
      <w:r w:rsidRPr="009062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ПАО Московская Биржа, ТКС </w:t>
      </w:r>
      <w:r w:rsidR="00020B36">
        <w:rPr>
          <w:sz w:val="24"/>
          <w:szCs w:val="24"/>
        </w:rPr>
        <w:t xml:space="preserve">Урожай </w:t>
      </w:r>
      <w:r w:rsidR="00020B36" w:rsidRPr="0090621E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WEB</w:t>
      </w:r>
      <w:r w:rsidRPr="00071688">
        <w:rPr>
          <w:sz w:val="24"/>
          <w:szCs w:val="24"/>
        </w:rPr>
        <w:t>-клиринг</w:t>
      </w:r>
      <w:r>
        <w:rPr>
          <w:sz w:val="24"/>
          <w:szCs w:val="24"/>
        </w:rPr>
        <w:t>а,</w:t>
      </w:r>
      <w:r w:rsidRPr="0090621E">
        <w:rPr>
          <w:sz w:val="24"/>
          <w:szCs w:val="24"/>
        </w:rPr>
        <w:t xml:space="preserve"> НКЦ и Участник</w:t>
      </w:r>
      <w:r>
        <w:rPr>
          <w:sz w:val="24"/>
          <w:szCs w:val="24"/>
        </w:rPr>
        <w:t>и ЭДО НКЦ</w:t>
      </w:r>
      <w:r w:rsidRPr="009062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могут </w:t>
      </w:r>
      <w:r w:rsidRPr="0090621E">
        <w:rPr>
          <w:sz w:val="24"/>
          <w:szCs w:val="24"/>
        </w:rPr>
        <w:t>использ</w:t>
      </w:r>
      <w:r>
        <w:rPr>
          <w:sz w:val="24"/>
          <w:szCs w:val="24"/>
        </w:rPr>
        <w:t>овать</w:t>
      </w:r>
      <w:r w:rsidRPr="0090621E">
        <w:rPr>
          <w:sz w:val="24"/>
          <w:szCs w:val="24"/>
        </w:rPr>
        <w:t xml:space="preserve"> электронн</w:t>
      </w:r>
      <w:r>
        <w:rPr>
          <w:sz w:val="24"/>
          <w:szCs w:val="24"/>
        </w:rPr>
        <w:t>ую</w:t>
      </w:r>
      <w:r w:rsidRPr="0090621E">
        <w:rPr>
          <w:sz w:val="24"/>
          <w:szCs w:val="24"/>
        </w:rPr>
        <w:t xml:space="preserve"> почт</w:t>
      </w:r>
      <w:r>
        <w:rPr>
          <w:sz w:val="24"/>
          <w:szCs w:val="24"/>
        </w:rPr>
        <w:t>у</w:t>
      </w:r>
      <w:r w:rsidRPr="0090621E">
        <w:rPr>
          <w:sz w:val="24"/>
          <w:szCs w:val="24"/>
        </w:rPr>
        <w:t xml:space="preserve"> сети Интернет</w:t>
      </w:r>
      <w:r w:rsidRPr="00616365">
        <w:rPr>
          <w:sz w:val="24"/>
          <w:szCs w:val="24"/>
        </w:rPr>
        <w:t xml:space="preserve"> </w:t>
      </w:r>
      <w:r w:rsidRPr="0090621E">
        <w:rPr>
          <w:sz w:val="24"/>
          <w:szCs w:val="24"/>
        </w:rPr>
        <w:t xml:space="preserve">с применением </w:t>
      </w:r>
      <w:r w:rsidRPr="008B4C00">
        <w:rPr>
          <w:sz w:val="24"/>
          <w:szCs w:val="24"/>
          <w:shd w:val="clear" w:color="auto" w:fill="FFFFFF"/>
        </w:rPr>
        <w:t>форматов ЭД</w:t>
      </w:r>
      <w:r>
        <w:rPr>
          <w:sz w:val="24"/>
          <w:szCs w:val="24"/>
          <w:shd w:val="clear" w:color="auto" w:fill="FFFFFF"/>
        </w:rPr>
        <w:t xml:space="preserve"> в соответствии с требованиями Статьи 6 настоящего Порядка и </w:t>
      </w:r>
      <w:r w:rsidRPr="0090621E">
        <w:rPr>
          <w:sz w:val="24"/>
          <w:szCs w:val="24"/>
        </w:rPr>
        <w:t>средств защиты информации</w:t>
      </w:r>
      <w:r>
        <w:rPr>
          <w:sz w:val="24"/>
          <w:szCs w:val="24"/>
        </w:rPr>
        <w:t>,</w:t>
      </w:r>
      <w:r w:rsidRPr="00202E37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определенных Правилами ЭДО.</w:t>
      </w:r>
    </w:p>
    <w:p w14:paraId="3792FB22" w14:textId="77777777" w:rsidR="00947F55" w:rsidRDefault="00947F55" w:rsidP="0052431A">
      <w:pPr>
        <w:overflowPunct w:val="0"/>
        <w:autoSpaceDE w:val="0"/>
        <w:autoSpaceDN w:val="0"/>
        <w:adjustRightInd w:val="0"/>
        <w:spacing w:before="60"/>
        <w:ind w:firstLine="53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Все почтовые электронные сообщения Участников ЭДО</w:t>
      </w:r>
      <w:r w:rsidR="00A77916">
        <w:rPr>
          <w:sz w:val="24"/>
          <w:szCs w:val="24"/>
        </w:rPr>
        <w:t xml:space="preserve"> НКЦ</w:t>
      </w:r>
      <w:r>
        <w:rPr>
          <w:sz w:val="24"/>
          <w:szCs w:val="24"/>
        </w:rPr>
        <w:t xml:space="preserve">, переданные в адрес НКЦ в рамках Подсистемы </w:t>
      </w:r>
      <w:r>
        <w:rPr>
          <w:color w:val="auto"/>
          <w:sz w:val="24"/>
          <w:szCs w:val="24"/>
        </w:rPr>
        <w:t>ЭДО</w:t>
      </w:r>
      <w:r>
        <w:rPr>
          <w:sz w:val="24"/>
          <w:szCs w:val="24"/>
        </w:rPr>
        <w:t xml:space="preserve"> НКЦ, проходят автоматизированную проверку на предмет соответствия электронной подписи вложенного электронного документа электронному адресу отправителя и правильности составления заголовка почтового электронного сообщения средствами Электронной Почты </w:t>
      </w:r>
      <w:r w:rsidR="004D316E">
        <w:rPr>
          <w:sz w:val="24"/>
          <w:szCs w:val="24"/>
        </w:rPr>
        <w:t>П</w:t>
      </w:r>
      <w:r w:rsidR="00BE6EB0">
        <w:rPr>
          <w:sz w:val="24"/>
          <w:szCs w:val="24"/>
        </w:rPr>
        <w:t xml:space="preserve">АО Московская </w:t>
      </w:r>
      <w:r w:rsidR="00325BA7">
        <w:rPr>
          <w:sz w:val="24"/>
          <w:szCs w:val="24"/>
        </w:rPr>
        <w:t>Биржа</w:t>
      </w:r>
      <w:r>
        <w:rPr>
          <w:sz w:val="24"/>
          <w:szCs w:val="24"/>
        </w:rPr>
        <w:t>.</w:t>
      </w:r>
    </w:p>
    <w:p w14:paraId="1CB925EA" w14:textId="77777777" w:rsidR="00947F55" w:rsidRDefault="00947F55" w:rsidP="0052431A">
      <w:pPr>
        <w:overflowPunct w:val="0"/>
        <w:autoSpaceDE w:val="0"/>
        <w:autoSpaceDN w:val="0"/>
        <w:adjustRightInd w:val="0"/>
        <w:spacing w:before="60"/>
        <w:ind w:firstLine="53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ЭД отправляются Участниками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>в виде файлов вложений почтовых электронных сообщений. При этом каждое почтовое электронное сообщение должно содержать только один вложенный файл с ЭД.</w:t>
      </w:r>
    </w:p>
    <w:p w14:paraId="05F03E54" w14:textId="77777777" w:rsidR="00AB2C1B" w:rsidRDefault="00B11CB8" w:rsidP="0052431A">
      <w:pPr>
        <w:overflowPunct w:val="0"/>
        <w:autoSpaceDE w:val="0"/>
        <w:autoSpaceDN w:val="0"/>
        <w:adjustRightInd w:val="0"/>
        <w:spacing w:before="60"/>
        <w:ind w:firstLine="53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Для в</w:t>
      </w:r>
      <w:r w:rsidR="00AB2C1B">
        <w:rPr>
          <w:sz w:val="24"/>
          <w:szCs w:val="24"/>
        </w:rPr>
        <w:t>се</w:t>
      </w:r>
      <w:r>
        <w:rPr>
          <w:sz w:val="24"/>
          <w:szCs w:val="24"/>
        </w:rPr>
        <w:t>х</w:t>
      </w:r>
      <w:r w:rsidR="00AB2C1B">
        <w:rPr>
          <w:sz w:val="24"/>
          <w:szCs w:val="24"/>
        </w:rPr>
        <w:t xml:space="preserve"> электронны</w:t>
      </w:r>
      <w:r>
        <w:rPr>
          <w:sz w:val="24"/>
          <w:szCs w:val="24"/>
        </w:rPr>
        <w:t>х</w:t>
      </w:r>
      <w:r w:rsidR="00AB2C1B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="00AB2C1B">
        <w:rPr>
          <w:sz w:val="24"/>
          <w:szCs w:val="24"/>
        </w:rPr>
        <w:t>, переданны</w:t>
      </w:r>
      <w:r>
        <w:rPr>
          <w:sz w:val="24"/>
          <w:szCs w:val="24"/>
        </w:rPr>
        <w:t>х</w:t>
      </w:r>
      <w:r w:rsidR="00AB2C1B">
        <w:rPr>
          <w:sz w:val="24"/>
          <w:szCs w:val="24"/>
        </w:rPr>
        <w:t xml:space="preserve"> Участником ЭДО </w:t>
      </w:r>
      <w:r w:rsidR="00A77916">
        <w:rPr>
          <w:sz w:val="24"/>
          <w:szCs w:val="24"/>
        </w:rPr>
        <w:t xml:space="preserve">НКЦ </w:t>
      </w:r>
      <w:r w:rsidR="00AB2C1B">
        <w:rPr>
          <w:sz w:val="24"/>
          <w:szCs w:val="24"/>
        </w:rPr>
        <w:t xml:space="preserve">посредством Электронной Почты </w:t>
      </w:r>
      <w:r w:rsidR="004D316E">
        <w:rPr>
          <w:sz w:val="24"/>
          <w:szCs w:val="24"/>
        </w:rPr>
        <w:t>П</w:t>
      </w:r>
      <w:r w:rsidR="00AB2C1B">
        <w:rPr>
          <w:sz w:val="24"/>
          <w:szCs w:val="24"/>
        </w:rPr>
        <w:t>АО Московская Биржа</w:t>
      </w:r>
      <w:r w:rsidR="00C96235">
        <w:rPr>
          <w:sz w:val="24"/>
          <w:szCs w:val="24"/>
        </w:rPr>
        <w:t>, ТКС Урожай</w:t>
      </w:r>
      <w:r w:rsidR="00AB2C1B" w:rsidRPr="0045477B">
        <w:rPr>
          <w:sz w:val="24"/>
          <w:szCs w:val="24"/>
        </w:rPr>
        <w:t xml:space="preserve"> </w:t>
      </w:r>
      <w:r w:rsidR="00AB2C1B">
        <w:rPr>
          <w:sz w:val="24"/>
          <w:szCs w:val="24"/>
        </w:rPr>
        <w:t xml:space="preserve">или </w:t>
      </w:r>
      <w:r w:rsidR="00040EBB">
        <w:rPr>
          <w:sz w:val="24"/>
          <w:szCs w:val="24"/>
          <w:lang w:val="en-US"/>
        </w:rPr>
        <w:t>WEB</w:t>
      </w:r>
      <w:r w:rsidR="00040EBB" w:rsidRPr="00071688">
        <w:rPr>
          <w:sz w:val="24"/>
          <w:szCs w:val="24"/>
        </w:rPr>
        <w:t>-клиринг</w:t>
      </w:r>
      <w:r w:rsidR="00AB2C1B">
        <w:rPr>
          <w:sz w:val="24"/>
          <w:szCs w:val="24"/>
        </w:rPr>
        <w:t xml:space="preserve">а </w:t>
      </w:r>
      <w:r w:rsidR="00C27E5C">
        <w:rPr>
          <w:sz w:val="24"/>
          <w:szCs w:val="24"/>
        </w:rPr>
        <w:t xml:space="preserve">в НКЦ </w:t>
      </w:r>
      <w:r>
        <w:rPr>
          <w:sz w:val="24"/>
          <w:szCs w:val="24"/>
        </w:rPr>
        <w:t>осуществляется проверка электронной подписи с контролем полномочий подписанта ЭД, а также проверка ЭД на соответствие установленному формату.</w:t>
      </w:r>
    </w:p>
    <w:p w14:paraId="6C93D875" w14:textId="77777777" w:rsidR="00947F55" w:rsidRDefault="00947F55" w:rsidP="0052431A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Порядок устанавливает следующие особенности организации электронного документооборота в Подсистеме ЭДО НКЦ:</w:t>
      </w:r>
    </w:p>
    <w:p w14:paraId="7EE3E654" w14:textId="77777777" w:rsidR="00947F55" w:rsidRDefault="00947F55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</w:rPr>
      </w:pPr>
      <w:r>
        <w:rPr>
          <w:color w:val="auto"/>
          <w:sz w:val="24"/>
          <w:szCs w:val="24"/>
        </w:rPr>
        <w:t>порядок получения доступа к Подсистеме</w:t>
      </w:r>
      <w:r>
        <w:rPr>
          <w:sz w:val="24"/>
          <w:szCs w:val="24"/>
        </w:rPr>
        <w:t xml:space="preserve"> ЭДО НКЦ</w:t>
      </w:r>
      <w:r>
        <w:rPr>
          <w:sz w:val="24"/>
        </w:rPr>
        <w:t>;</w:t>
      </w:r>
    </w:p>
    <w:p w14:paraId="08081F07" w14:textId="77777777" w:rsidR="00947F55" w:rsidRPr="00893B74" w:rsidRDefault="00947F55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</w:rPr>
      </w:pPr>
      <w:r>
        <w:rPr>
          <w:color w:val="auto"/>
          <w:sz w:val="24"/>
          <w:szCs w:val="24"/>
        </w:rPr>
        <w:t xml:space="preserve">порядок использования </w:t>
      </w:r>
      <w:r w:rsidRPr="00893B74">
        <w:rPr>
          <w:color w:val="auto"/>
          <w:sz w:val="24"/>
          <w:szCs w:val="24"/>
        </w:rPr>
        <w:t xml:space="preserve">сертификатов ключей </w:t>
      </w:r>
      <w:r w:rsidR="00EB37F2" w:rsidRPr="00893B74">
        <w:rPr>
          <w:color w:val="auto"/>
          <w:sz w:val="24"/>
          <w:szCs w:val="24"/>
        </w:rPr>
        <w:t xml:space="preserve">проверки </w:t>
      </w:r>
      <w:r w:rsidRPr="00893B74">
        <w:rPr>
          <w:color w:val="auto"/>
          <w:sz w:val="24"/>
          <w:szCs w:val="24"/>
        </w:rPr>
        <w:t>электронной подписи;</w:t>
      </w:r>
    </w:p>
    <w:p w14:paraId="3A9B026C" w14:textId="77777777" w:rsidR="00947F55" w:rsidRDefault="00947F55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4"/>
        </w:rPr>
      </w:pPr>
      <w:r>
        <w:rPr>
          <w:color w:val="auto"/>
          <w:sz w:val="24"/>
          <w:szCs w:val="24"/>
        </w:rPr>
        <w:t xml:space="preserve">порядок формирования, передачи, приема и обработки электронных документов с учетом требований, предусмотренных Правилами </w:t>
      </w:r>
      <w:r w:rsidR="00523614">
        <w:rPr>
          <w:color w:val="auto"/>
          <w:sz w:val="24"/>
          <w:szCs w:val="24"/>
        </w:rPr>
        <w:t>к</w:t>
      </w:r>
      <w:r>
        <w:rPr>
          <w:color w:val="auto"/>
          <w:sz w:val="24"/>
          <w:szCs w:val="24"/>
        </w:rPr>
        <w:t>лиринга и</w:t>
      </w:r>
      <w:r w:rsidR="00C6265E" w:rsidRPr="00C6265E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Правилами ЭДО.</w:t>
      </w:r>
    </w:p>
    <w:p w14:paraId="67B8A985" w14:textId="77777777" w:rsidR="002E0594" w:rsidRPr="002E0594" w:rsidRDefault="002E0594" w:rsidP="0078235D">
      <w:pPr>
        <w:numPr>
          <w:ilvl w:val="1"/>
          <w:numId w:val="13"/>
        </w:numPr>
        <w:spacing w:before="120"/>
        <w:ind w:left="0" w:firstLine="539"/>
        <w:jc w:val="both"/>
        <w:rPr>
          <w:sz w:val="24"/>
          <w:szCs w:val="24"/>
        </w:rPr>
      </w:pPr>
      <w:r w:rsidRPr="002E0594">
        <w:rPr>
          <w:sz w:val="24"/>
          <w:szCs w:val="24"/>
        </w:rPr>
        <w:t xml:space="preserve">Организатор </w:t>
      </w:r>
      <w:r w:rsidR="002713AE">
        <w:rPr>
          <w:sz w:val="24"/>
          <w:szCs w:val="24"/>
        </w:rPr>
        <w:t>П</w:t>
      </w:r>
      <w:r w:rsidR="008427AA" w:rsidRPr="002E0594">
        <w:rPr>
          <w:sz w:val="24"/>
          <w:szCs w:val="24"/>
        </w:rPr>
        <w:t xml:space="preserve">одсистемы </w:t>
      </w:r>
      <w:r w:rsidR="008427AA">
        <w:rPr>
          <w:sz w:val="24"/>
          <w:szCs w:val="24"/>
        </w:rPr>
        <w:t>ЭДО НКЦ</w:t>
      </w:r>
      <w:r w:rsidRPr="002E0594">
        <w:rPr>
          <w:sz w:val="24"/>
          <w:szCs w:val="24"/>
        </w:rPr>
        <w:t xml:space="preserve"> вправе приостанавливать доступ Участника </w:t>
      </w:r>
      <w:r>
        <w:rPr>
          <w:sz w:val="24"/>
          <w:szCs w:val="24"/>
        </w:rPr>
        <w:t xml:space="preserve">ЭДО </w:t>
      </w:r>
      <w:r w:rsidR="00A77916">
        <w:rPr>
          <w:sz w:val="24"/>
          <w:szCs w:val="24"/>
        </w:rPr>
        <w:t xml:space="preserve">НКЦ </w:t>
      </w:r>
      <w:r w:rsidRPr="002E0594">
        <w:rPr>
          <w:sz w:val="24"/>
          <w:szCs w:val="24"/>
        </w:rPr>
        <w:t xml:space="preserve">к Подсистеме ЭДО НКЦ в случае нарушения Участником ЭДО </w:t>
      </w:r>
      <w:r w:rsidR="00A77916">
        <w:rPr>
          <w:sz w:val="24"/>
          <w:szCs w:val="24"/>
        </w:rPr>
        <w:t xml:space="preserve">НКЦ </w:t>
      </w:r>
      <w:r w:rsidRPr="002E0594">
        <w:rPr>
          <w:sz w:val="24"/>
          <w:szCs w:val="24"/>
        </w:rPr>
        <w:t xml:space="preserve">условий настоящего Порядка с уведомлением его о причинах приостановления доступа в течение рабочего дня. </w:t>
      </w:r>
    </w:p>
    <w:p w14:paraId="324C4DAD" w14:textId="77777777" w:rsidR="002E0594" w:rsidRDefault="002E0594" w:rsidP="0078235D">
      <w:pPr>
        <w:numPr>
          <w:ilvl w:val="1"/>
          <w:numId w:val="13"/>
        </w:numPr>
        <w:spacing w:before="120"/>
        <w:ind w:left="0" w:firstLine="539"/>
        <w:jc w:val="both"/>
        <w:rPr>
          <w:sz w:val="24"/>
          <w:szCs w:val="24"/>
        </w:rPr>
      </w:pPr>
      <w:r w:rsidRPr="002E0594">
        <w:rPr>
          <w:sz w:val="24"/>
          <w:szCs w:val="24"/>
        </w:rPr>
        <w:t xml:space="preserve">Участник ЭДО </w:t>
      </w:r>
      <w:r w:rsidR="00A77916">
        <w:rPr>
          <w:sz w:val="24"/>
          <w:szCs w:val="24"/>
        </w:rPr>
        <w:t xml:space="preserve">НКЦ </w:t>
      </w:r>
      <w:r w:rsidRPr="002E0594">
        <w:rPr>
          <w:sz w:val="24"/>
          <w:szCs w:val="24"/>
        </w:rPr>
        <w:t>обязуется за собственный счет поддерживать в рабочем состоянии свои программно-технические средства, используемые в ходе доступа к Подсистеме ЭДО НКЦ.</w:t>
      </w:r>
    </w:p>
    <w:p w14:paraId="344CB114" w14:textId="6C562D5B" w:rsidR="00947F55" w:rsidRDefault="00947F55">
      <w:pPr>
        <w:numPr>
          <w:ilvl w:val="1"/>
          <w:numId w:val="13"/>
        </w:numPr>
        <w:spacing w:before="120"/>
        <w:ind w:left="0"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 внесении изменений (дополнений) в Порядок текст </w:t>
      </w:r>
      <w:r w:rsidR="0061769C">
        <w:rPr>
          <w:sz w:val="24"/>
          <w:szCs w:val="24"/>
        </w:rPr>
        <w:t xml:space="preserve">документа </w:t>
      </w:r>
      <w:r>
        <w:rPr>
          <w:sz w:val="24"/>
          <w:szCs w:val="24"/>
        </w:rPr>
        <w:t xml:space="preserve">публикуется </w:t>
      </w:r>
      <w:r w:rsidR="00A35B85">
        <w:rPr>
          <w:sz w:val="24"/>
          <w:szCs w:val="24"/>
        </w:rPr>
        <w:t xml:space="preserve">в разделе «Электронный документооборот» официального сайта </w:t>
      </w:r>
      <w:proofErr w:type="gramStart"/>
      <w:r w:rsidR="00A35B85">
        <w:rPr>
          <w:sz w:val="24"/>
          <w:szCs w:val="24"/>
        </w:rPr>
        <w:t>НКЦ</w:t>
      </w:r>
      <w:r w:rsidR="002F7659">
        <w:rPr>
          <w:sz w:val="24"/>
          <w:szCs w:val="24"/>
        </w:rPr>
        <w:t xml:space="preserve"> </w:t>
      </w:r>
      <w:r w:rsidR="00A35B85">
        <w:rPr>
          <w:sz w:val="24"/>
          <w:szCs w:val="24"/>
        </w:rPr>
        <w:t xml:space="preserve"> </w:t>
      </w:r>
      <w:r w:rsidR="0061769C" w:rsidRPr="002F7659">
        <w:rPr>
          <w:sz w:val="24"/>
          <w:szCs w:val="24"/>
        </w:rPr>
        <w:t>в</w:t>
      </w:r>
      <w:proofErr w:type="gramEnd"/>
      <w:r w:rsidR="0061769C">
        <w:rPr>
          <w:sz w:val="24"/>
          <w:szCs w:val="24"/>
        </w:rPr>
        <w:t xml:space="preserve"> информационно-телекоммуникационной сети Интернет</w:t>
      </w:r>
      <w:r>
        <w:rPr>
          <w:sz w:val="24"/>
          <w:szCs w:val="24"/>
        </w:rPr>
        <w:t xml:space="preserve">. Новая редакция Порядка </w:t>
      </w:r>
      <w:r w:rsidR="00BD6B1C">
        <w:rPr>
          <w:sz w:val="24"/>
          <w:szCs w:val="24"/>
        </w:rPr>
        <w:t>размещается</w:t>
      </w:r>
      <w:r>
        <w:rPr>
          <w:sz w:val="24"/>
          <w:szCs w:val="24"/>
        </w:rPr>
        <w:t xml:space="preserve"> на сайте не позднее 5</w:t>
      </w:r>
      <w:r w:rsidR="005E37E8">
        <w:rPr>
          <w:sz w:val="24"/>
          <w:szCs w:val="24"/>
        </w:rPr>
        <w:t>-ти</w:t>
      </w:r>
      <w:r>
        <w:rPr>
          <w:sz w:val="24"/>
          <w:szCs w:val="24"/>
        </w:rPr>
        <w:t xml:space="preserve"> рабочих дней до даты вступления новой редакции Порядка в силу.</w:t>
      </w:r>
      <w:bookmarkStart w:id="8" w:name="_Toc499705453"/>
    </w:p>
    <w:p w14:paraId="7D320DD3" w14:textId="77777777" w:rsidR="00C37FC2" w:rsidRPr="00101B74" w:rsidRDefault="00101B74" w:rsidP="00101B74">
      <w:pPr>
        <w:numPr>
          <w:ilvl w:val="1"/>
          <w:numId w:val="13"/>
        </w:numPr>
        <w:spacing w:before="120"/>
        <w:ind w:left="0" w:firstLine="539"/>
        <w:jc w:val="both"/>
        <w:rPr>
          <w:sz w:val="24"/>
          <w:szCs w:val="24"/>
        </w:rPr>
      </w:pPr>
      <w:r w:rsidRPr="00C37FC2">
        <w:rPr>
          <w:sz w:val="24"/>
          <w:szCs w:val="24"/>
        </w:rPr>
        <w:t>Организатор подсистемы ЭДО НКЦ, в соответствии с требованиями законодательства</w:t>
      </w:r>
      <w:r w:rsidR="005E37E8">
        <w:rPr>
          <w:sz w:val="24"/>
          <w:szCs w:val="24"/>
        </w:rPr>
        <w:t xml:space="preserve"> Российской Федерации</w:t>
      </w:r>
      <w:r w:rsidRPr="00C37FC2">
        <w:rPr>
          <w:sz w:val="24"/>
          <w:szCs w:val="24"/>
        </w:rPr>
        <w:t xml:space="preserve">, обеспечивает безопасность, защиту, сохранность и конфиденциальность персональных данных, содержащихся в документах, полученных от Участников ЭДО </w:t>
      </w:r>
      <w:r w:rsidR="00A77916">
        <w:rPr>
          <w:sz w:val="24"/>
          <w:szCs w:val="24"/>
        </w:rPr>
        <w:t xml:space="preserve">НКЦ </w:t>
      </w:r>
      <w:r w:rsidRPr="00C37FC2">
        <w:rPr>
          <w:sz w:val="24"/>
          <w:szCs w:val="24"/>
        </w:rPr>
        <w:t xml:space="preserve">в соответствии с настоящим </w:t>
      </w:r>
      <w:r>
        <w:rPr>
          <w:sz w:val="24"/>
          <w:szCs w:val="24"/>
        </w:rPr>
        <w:t>Порядком.</w:t>
      </w:r>
    </w:p>
    <w:p w14:paraId="0C5D62A7" w14:textId="77777777" w:rsidR="00853E70" w:rsidRDefault="00853E70">
      <w:pPr>
        <w:overflowPunct w:val="0"/>
        <w:autoSpaceDE w:val="0"/>
        <w:autoSpaceDN w:val="0"/>
        <w:adjustRightInd w:val="0"/>
        <w:ind w:firstLine="397"/>
        <w:jc w:val="both"/>
        <w:textAlignment w:val="baseline"/>
        <w:rPr>
          <w:b/>
          <w:sz w:val="24"/>
        </w:rPr>
      </w:pPr>
    </w:p>
    <w:p w14:paraId="759E502B" w14:textId="77777777" w:rsidR="00947F55" w:rsidRDefault="00947F55">
      <w:pPr>
        <w:pStyle w:val="10"/>
        <w:numPr>
          <w:ilvl w:val="0"/>
          <w:numId w:val="13"/>
        </w:numPr>
        <w:spacing w:before="0"/>
      </w:pPr>
      <w:bookmarkStart w:id="9" w:name="_Toc179627447"/>
      <w:bookmarkStart w:id="10" w:name="_Toc179627527"/>
      <w:bookmarkStart w:id="11" w:name="_Toc436746257"/>
      <w:r>
        <w:t>Порядок получения доступа к Подсистеме ЭДО НКЦ</w:t>
      </w:r>
      <w:bookmarkEnd w:id="9"/>
      <w:bookmarkEnd w:id="10"/>
      <w:bookmarkEnd w:id="11"/>
    </w:p>
    <w:p w14:paraId="557687F7" w14:textId="77777777" w:rsidR="00947F55" w:rsidRDefault="00947F55" w:rsidP="0052431A">
      <w:pPr>
        <w:tabs>
          <w:tab w:val="left" w:pos="540"/>
          <w:tab w:val="left" w:pos="720"/>
        </w:tabs>
        <w:spacing w:before="60"/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Для получения доступа к Подсистеме ЭДО НКЦ необходимо:</w:t>
      </w:r>
    </w:p>
    <w:p w14:paraId="3F4B02CB" w14:textId="77777777" w:rsidR="00947F55" w:rsidRPr="007F33C3" w:rsidRDefault="00947F55" w:rsidP="0052431A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Заключить с Организатором СЭД Договор о</w:t>
      </w:r>
      <w:r w:rsidR="003024E2" w:rsidRPr="007F33C3">
        <w:rPr>
          <w:sz w:val="24"/>
          <w:szCs w:val="24"/>
        </w:rPr>
        <w:t>б участии в Системе электронного до</w:t>
      </w:r>
      <w:r w:rsidR="00B92289" w:rsidRPr="007F33C3">
        <w:rPr>
          <w:sz w:val="24"/>
          <w:szCs w:val="24"/>
        </w:rPr>
        <w:t>к</w:t>
      </w:r>
      <w:r w:rsidR="003024E2" w:rsidRPr="007F33C3">
        <w:rPr>
          <w:sz w:val="24"/>
          <w:szCs w:val="24"/>
        </w:rPr>
        <w:t>ументооборота</w:t>
      </w:r>
      <w:r w:rsidR="004B7680" w:rsidRPr="007F33C3">
        <w:rPr>
          <w:sz w:val="24"/>
          <w:szCs w:val="24"/>
        </w:rPr>
        <w:t>.</w:t>
      </w:r>
    </w:p>
    <w:p w14:paraId="3BB70D73" w14:textId="249A9282" w:rsidR="007C2079" w:rsidRPr="007F33C3" w:rsidRDefault="007C2079" w:rsidP="007C2079">
      <w:pPr>
        <w:spacing w:before="60"/>
        <w:ind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Перечень документов, который кандидат в Участники ЭДО НКЦ предоставляет Организатору СЭД при заключении договора об участии в СЭД в целях получения доступа к Подсистеме ЭДО НКЦ, предусмотрен Правилами ЭДО (</w:t>
      </w:r>
      <w:r w:rsidR="00E064D1">
        <w:rPr>
          <w:sz w:val="24"/>
          <w:szCs w:val="24"/>
        </w:rPr>
        <w:t>Приложение №2. Порядок реализации функций удостоверяющего центра</w:t>
      </w:r>
      <w:r w:rsidR="008D44C7">
        <w:rPr>
          <w:sz w:val="24"/>
          <w:szCs w:val="24"/>
        </w:rPr>
        <w:t xml:space="preserve"> </w:t>
      </w:r>
      <w:r w:rsidR="008D44C7" w:rsidRPr="008D44C7">
        <w:rPr>
          <w:sz w:val="24"/>
          <w:szCs w:val="24"/>
        </w:rPr>
        <w:t>(Порядок УЦ СЭД)</w:t>
      </w:r>
      <w:r w:rsidRPr="007F33C3">
        <w:rPr>
          <w:sz w:val="24"/>
          <w:szCs w:val="24"/>
        </w:rPr>
        <w:t>).</w:t>
      </w:r>
    </w:p>
    <w:p w14:paraId="23017D6C" w14:textId="32A76CE2" w:rsidR="00DF5852" w:rsidRPr="007F33C3" w:rsidRDefault="00947F55" w:rsidP="0052431A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Заключить с НКЦ</w:t>
      </w:r>
      <w:r w:rsidR="00DF5852" w:rsidRPr="007F33C3">
        <w:rPr>
          <w:sz w:val="24"/>
          <w:szCs w:val="24"/>
        </w:rPr>
        <w:t>:</w:t>
      </w:r>
    </w:p>
    <w:p w14:paraId="0B355F32" w14:textId="77777777" w:rsidR="007C2079" w:rsidRPr="007F33C3" w:rsidRDefault="00947F55" w:rsidP="007C2079">
      <w:pPr>
        <w:numPr>
          <w:ilvl w:val="0"/>
          <w:numId w:val="40"/>
        </w:numPr>
        <w:spacing w:before="60"/>
        <w:jc w:val="both"/>
        <w:rPr>
          <w:color w:val="auto"/>
          <w:sz w:val="24"/>
          <w:szCs w:val="24"/>
        </w:rPr>
      </w:pPr>
      <w:r w:rsidRPr="007F33C3">
        <w:rPr>
          <w:sz w:val="24"/>
          <w:szCs w:val="24"/>
        </w:rPr>
        <w:t xml:space="preserve">договор </w:t>
      </w:r>
      <w:r w:rsidR="00055D85" w:rsidRPr="007F33C3">
        <w:rPr>
          <w:color w:val="auto"/>
          <w:sz w:val="24"/>
          <w:szCs w:val="24"/>
        </w:rPr>
        <w:t>об оказании клиринговых услуг в соответствии с порядком и условиями, предусмотренными Правилами клиринга</w:t>
      </w:r>
      <w:r w:rsidR="0074151A" w:rsidRPr="007F33C3">
        <w:rPr>
          <w:color w:val="auto"/>
          <w:sz w:val="24"/>
          <w:szCs w:val="24"/>
        </w:rPr>
        <w:t>,</w:t>
      </w:r>
    </w:p>
    <w:p w14:paraId="1991B52B" w14:textId="77777777" w:rsidR="00DF5852" w:rsidRPr="007F33C3" w:rsidRDefault="007C2079" w:rsidP="007C2079">
      <w:pPr>
        <w:spacing w:before="60"/>
        <w:jc w:val="both"/>
        <w:rPr>
          <w:color w:val="auto"/>
          <w:sz w:val="24"/>
          <w:szCs w:val="24"/>
        </w:rPr>
      </w:pPr>
      <w:r w:rsidRPr="007F33C3">
        <w:rPr>
          <w:color w:val="auto"/>
          <w:sz w:val="24"/>
          <w:szCs w:val="24"/>
        </w:rPr>
        <w:t>или</w:t>
      </w:r>
    </w:p>
    <w:p w14:paraId="05DFE859" w14:textId="77777777" w:rsidR="00947F55" w:rsidRPr="007F33C3" w:rsidRDefault="00055D85" w:rsidP="007C2079">
      <w:pPr>
        <w:numPr>
          <w:ilvl w:val="0"/>
          <w:numId w:val="40"/>
        </w:numPr>
        <w:spacing w:before="60"/>
        <w:jc w:val="both"/>
        <w:rPr>
          <w:color w:val="auto"/>
          <w:sz w:val="24"/>
          <w:szCs w:val="24"/>
        </w:rPr>
      </w:pPr>
      <w:r w:rsidRPr="007F33C3">
        <w:rPr>
          <w:color w:val="auto"/>
          <w:sz w:val="24"/>
          <w:szCs w:val="24"/>
        </w:rPr>
        <w:t xml:space="preserve">иной договор, обеспечивающий присоединение </w:t>
      </w:r>
      <w:r w:rsidR="00A77916" w:rsidRPr="007F33C3">
        <w:rPr>
          <w:color w:val="auto"/>
          <w:sz w:val="24"/>
          <w:szCs w:val="24"/>
        </w:rPr>
        <w:t xml:space="preserve">кандидата в Участники ЭДО </w:t>
      </w:r>
      <w:r w:rsidRPr="007F33C3">
        <w:rPr>
          <w:color w:val="auto"/>
          <w:sz w:val="24"/>
          <w:szCs w:val="24"/>
        </w:rPr>
        <w:t xml:space="preserve">НКЦ к Порядку ЭДО НКЦ (далее </w:t>
      </w:r>
      <w:r w:rsidR="00335D47" w:rsidRPr="007F33C3">
        <w:rPr>
          <w:color w:val="auto"/>
          <w:sz w:val="24"/>
          <w:szCs w:val="24"/>
        </w:rPr>
        <w:t>–</w:t>
      </w:r>
      <w:r w:rsidRPr="007F33C3">
        <w:rPr>
          <w:color w:val="auto"/>
          <w:sz w:val="24"/>
          <w:szCs w:val="24"/>
        </w:rPr>
        <w:t xml:space="preserve"> </w:t>
      </w:r>
      <w:r w:rsidR="00335D47" w:rsidRPr="007F33C3">
        <w:rPr>
          <w:color w:val="auto"/>
          <w:sz w:val="24"/>
          <w:szCs w:val="24"/>
        </w:rPr>
        <w:t xml:space="preserve">иной </w:t>
      </w:r>
      <w:r w:rsidRPr="007F33C3">
        <w:rPr>
          <w:color w:val="auto"/>
          <w:sz w:val="24"/>
          <w:szCs w:val="24"/>
        </w:rPr>
        <w:t>договор)</w:t>
      </w:r>
      <w:r w:rsidR="00CD6952" w:rsidRPr="007F33C3">
        <w:rPr>
          <w:color w:val="auto"/>
          <w:sz w:val="24"/>
          <w:szCs w:val="24"/>
        </w:rPr>
        <w:t xml:space="preserve"> </w:t>
      </w:r>
      <w:r w:rsidR="00CD6952" w:rsidRPr="007F33C3">
        <w:rPr>
          <w:sz w:val="24"/>
          <w:szCs w:val="24"/>
        </w:rPr>
        <w:t>и предусматривающий, в том числе, описание форм и форматов электронных документов, которыми обмениваются Организатор подсистемы ЭДО НКЦ и Участник ЭДО</w:t>
      </w:r>
      <w:r w:rsidR="00A77916" w:rsidRPr="007F33C3">
        <w:rPr>
          <w:sz w:val="24"/>
          <w:szCs w:val="24"/>
        </w:rPr>
        <w:t xml:space="preserve"> НКЦ</w:t>
      </w:r>
      <w:r w:rsidRPr="007F33C3">
        <w:rPr>
          <w:color w:val="auto"/>
          <w:sz w:val="24"/>
          <w:szCs w:val="24"/>
        </w:rPr>
        <w:t>.</w:t>
      </w:r>
    </w:p>
    <w:p w14:paraId="79E15ADF" w14:textId="3ABB14B1" w:rsidR="00A31372" w:rsidRPr="007F33C3" w:rsidRDefault="00A31372" w:rsidP="00867ADB">
      <w:pPr>
        <w:spacing w:before="60"/>
        <w:ind w:firstLine="567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3.</w:t>
      </w:r>
      <w:r w:rsidR="00215E26">
        <w:rPr>
          <w:sz w:val="24"/>
          <w:szCs w:val="24"/>
        </w:rPr>
        <w:t>3</w:t>
      </w:r>
      <w:r w:rsidRPr="007F33C3">
        <w:rPr>
          <w:sz w:val="24"/>
          <w:szCs w:val="24"/>
        </w:rPr>
        <w:t xml:space="preserve">. </w:t>
      </w:r>
      <w:r w:rsidR="00C14B06" w:rsidRPr="007F33C3">
        <w:rPr>
          <w:sz w:val="24"/>
          <w:szCs w:val="24"/>
        </w:rPr>
        <w:t>В случае, если владельцем сертификата ключа проверки электронной подписи (далее – СКПЭП) является физическое лицо</w:t>
      </w:r>
      <w:r w:rsidR="00C455A6" w:rsidRPr="007F33C3">
        <w:rPr>
          <w:sz w:val="24"/>
          <w:szCs w:val="24"/>
        </w:rPr>
        <w:t>, действующее от имени Участника ЭДО НКЦ</w:t>
      </w:r>
      <w:r w:rsidR="00C14B06" w:rsidRPr="007F33C3">
        <w:rPr>
          <w:sz w:val="24"/>
          <w:szCs w:val="24"/>
        </w:rPr>
        <w:t xml:space="preserve">, то </w:t>
      </w:r>
      <w:r w:rsidR="00136EFE" w:rsidRPr="007F33C3">
        <w:rPr>
          <w:sz w:val="24"/>
          <w:szCs w:val="24"/>
        </w:rPr>
        <w:t xml:space="preserve">условием использования СКПЭП </w:t>
      </w:r>
      <w:r w:rsidR="00C455A6" w:rsidRPr="007F33C3">
        <w:rPr>
          <w:sz w:val="24"/>
          <w:szCs w:val="24"/>
        </w:rPr>
        <w:t xml:space="preserve">таким </w:t>
      </w:r>
      <w:r w:rsidR="00136EFE" w:rsidRPr="007F33C3">
        <w:rPr>
          <w:sz w:val="24"/>
          <w:szCs w:val="24"/>
        </w:rPr>
        <w:t>владельцем СКПЭП для подписания электронной подписью</w:t>
      </w:r>
      <w:r w:rsidR="0055581A" w:rsidRPr="007F33C3">
        <w:rPr>
          <w:sz w:val="24"/>
          <w:szCs w:val="24"/>
        </w:rPr>
        <w:t xml:space="preserve"> электронных документов является наличие в НКЦ доверенности, подтверждающей соответствующие полномочия владельца СКПЭП на осуществление действий от имени Участника ЭДО НКЦ</w:t>
      </w:r>
      <w:r w:rsidRPr="007F33C3">
        <w:rPr>
          <w:sz w:val="24"/>
          <w:szCs w:val="24"/>
        </w:rPr>
        <w:t>, а также следующих документов:</w:t>
      </w:r>
    </w:p>
    <w:p w14:paraId="55681439" w14:textId="77777777" w:rsidR="00A31372" w:rsidRPr="007F33C3" w:rsidRDefault="003E35E7" w:rsidP="00867ADB">
      <w:pPr>
        <w:spacing w:before="6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- согласия</w:t>
      </w:r>
      <w:r w:rsidR="00A31372" w:rsidRPr="007F33C3">
        <w:rPr>
          <w:sz w:val="24"/>
          <w:szCs w:val="24"/>
        </w:rPr>
        <w:t xml:space="preserve"> владельца СКПЭП на обработку персональных данных;</w:t>
      </w:r>
    </w:p>
    <w:p w14:paraId="14DCA840" w14:textId="77777777" w:rsidR="00A31372" w:rsidRPr="007F33C3" w:rsidRDefault="003E35E7" w:rsidP="00867ADB">
      <w:pPr>
        <w:spacing w:before="60"/>
        <w:jc w:val="both"/>
        <w:rPr>
          <w:sz w:val="24"/>
          <w:szCs w:val="24"/>
        </w:rPr>
      </w:pPr>
      <w:r w:rsidRPr="003E35E7">
        <w:rPr>
          <w:sz w:val="24"/>
          <w:szCs w:val="24"/>
        </w:rPr>
        <w:t>- копии</w:t>
      </w:r>
      <w:r w:rsidR="00A31372" w:rsidRPr="007F33C3">
        <w:rPr>
          <w:sz w:val="24"/>
          <w:szCs w:val="24"/>
        </w:rPr>
        <w:t xml:space="preserve"> документа, удостоверяющего личность владельца сертификата СКПЭП, заверенная подписью уполномоченного лица и печатью Участника ЭДО НКЦ (при наличии) (в случае если доверенность предоставляет полномочия на совершение операций с денежными средствами или иным имуществом);</w:t>
      </w:r>
    </w:p>
    <w:p w14:paraId="702F550C" w14:textId="77777777" w:rsidR="00292F00" w:rsidRDefault="003E35E7" w:rsidP="00867ADB">
      <w:pPr>
        <w:autoSpaceDE w:val="0"/>
        <w:autoSpaceDN w:val="0"/>
        <w:adjustRightInd w:val="0"/>
        <w:spacing w:before="60"/>
        <w:jc w:val="both"/>
        <w:rPr>
          <w:color w:val="auto"/>
          <w:sz w:val="24"/>
          <w:szCs w:val="24"/>
        </w:rPr>
      </w:pPr>
      <w:r w:rsidRPr="003E35E7">
        <w:rPr>
          <w:sz w:val="24"/>
          <w:szCs w:val="24"/>
        </w:rPr>
        <w:t>- копии</w:t>
      </w:r>
      <w:r w:rsidR="00A31372" w:rsidRPr="007F33C3">
        <w:rPr>
          <w:sz w:val="24"/>
          <w:szCs w:val="24"/>
        </w:rPr>
        <w:t xml:space="preserve"> свидетельства о постановке на учет в налоговом органе (ИНН) владельца сертификата СКПЭП, заверенная подписью уполномоченного лица и печатью Участника ЭДО НКЦ (при наличии), либо письмо в произвольной форме с указанием ИНН (при наличии) (в случае если доверенность предоставляет полномочия на совершение операций с денежными средствами или иным имуществом).</w:t>
      </w:r>
      <w:r w:rsidR="00292F00" w:rsidRPr="00292F00">
        <w:rPr>
          <w:color w:val="auto"/>
          <w:sz w:val="24"/>
          <w:szCs w:val="24"/>
        </w:rPr>
        <w:t xml:space="preserve"> </w:t>
      </w:r>
    </w:p>
    <w:p w14:paraId="62DE973B" w14:textId="77777777" w:rsidR="00292F00" w:rsidRPr="007F33C3" w:rsidRDefault="00292F00" w:rsidP="00867ADB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В случае если физическое лицо, на которое требуется предоставить копию документа, удостоверяющего личность, является иностранным гражданином (лицом без гражданства), </w:t>
      </w:r>
      <w:r w:rsidRPr="007F33C3">
        <w:rPr>
          <w:sz w:val="24"/>
          <w:szCs w:val="24"/>
        </w:rPr>
        <w:t>то дополнительно необходимо</w:t>
      </w:r>
      <w:r w:rsidR="003E35E7">
        <w:rPr>
          <w:sz w:val="24"/>
          <w:szCs w:val="24"/>
        </w:rPr>
        <w:t xml:space="preserve"> наличие в НКЦ</w:t>
      </w:r>
      <w:r w:rsidRPr="007F33C3">
        <w:rPr>
          <w:sz w:val="24"/>
          <w:szCs w:val="24"/>
        </w:rPr>
        <w:t>:</w:t>
      </w:r>
    </w:p>
    <w:p w14:paraId="105CA59A" w14:textId="77777777" w:rsidR="00292F00" w:rsidRPr="007F33C3" w:rsidRDefault="00292F00" w:rsidP="00867ADB">
      <w:pPr>
        <w:autoSpaceDE w:val="0"/>
        <w:autoSpaceDN w:val="0"/>
        <w:adjustRightInd w:val="0"/>
        <w:spacing w:before="60"/>
        <w:ind w:right="-2"/>
        <w:jc w:val="both"/>
        <w:rPr>
          <w:sz w:val="24"/>
          <w:szCs w:val="24"/>
        </w:rPr>
      </w:pPr>
      <w:r w:rsidRPr="007F33C3">
        <w:rPr>
          <w:sz w:val="24"/>
          <w:szCs w:val="24"/>
        </w:rPr>
        <w:t xml:space="preserve">- </w:t>
      </w:r>
      <w:r w:rsidR="003E35E7" w:rsidRPr="003E35E7">
        <w:rPr>
          <w:sz w:val="24"/>
          <w:szCs w:val="24"/>
        </w:rPr>
        <w:t>заверенной</w:t>
      </w:r>
      <w:r w:rsidRPr="007F33C3">
        <w:rPr>
          <w:sz w:val="24"/>
          <w:szCs w:val="24"/>
        </w:rPr>
        <w:t xml:space="preserve"> подписью уполномоченного лица и печатью юридического лица (при </w:t>
      </w:r>
      <w:r>
        <w:rPr>
          <w:sz w:val="24"/>
          <w:szCs w:val="24"/>
        </w:rPr>
        <w:t>наличии</w:t>
      </w:r>
      <w:r w:rsidRPr="007F33C3">
        <w:rPr>
          <w:sz w:val="24"/>
          <w:szCs w:val="24"/>
        </w:rPr>
        <w:t xml:space="preserve">) </w:t>
      </w:r>
      <w:r w:rsidR="003E35E7" w:rsidRPr="003E35E7">
        <w:rPr>
          <w:sz w:val="24"/>
          <w:szCs w:val="24"/>
        </w:rPr>
        <w:t>копии</w:t>
      </w:r>
      <w:r w:rsidRPr="007F33C3">
        <w:rPr>
          <w:sz w:val="24"/>
          <w:szCs w:val="24"/>
        </w:rPr>
        <w:t xml:space="preserve"> документа, подтверждающего право иностранного</w:t>
      </w:r>
      <w:r>
        <w:rPr>
          <w:sz w:val="24"/>
          <w:szCs w:val="24"/>
        </w:rPr>
        <w:t xml:space="preserve"> гражданина </w:t>
      </w:r>
      <w:r w:rsidRPr="007F33C3">
        <w:rPr>
          <w:sz w:val="24"/>
          <w:szCs w:val="24"/>
        </w:rPr>
        <w:t xml:space="preserve">(лица без </w:t>
      </w:r>
      <w:r>
        <w:rPr>
          <w:sz w:val="24"/>
          <w:szCs w:val="24"/>
        </w:rPr>
        <w:t>г</w:t>
      </w:r>
      <w:r w:rsidRPr="007F33C3">
        <w:rPr>
          <w:sz w:val="24"/>
          <w:szCs w:val="24"/>
        </w:rPr>
        <w:t>ражданства) на пребывание (проживание) в</w:t>
      </w:r>
      <w:r>
        <w:rPr>
          <w:sz w:val="24"/>
          <w:szCs w:val="24"/>
        </w:rPr>
        <w:t xml:space="preserve"> </w:t>
      </w:r>
      <w:r w:rsidRPr="007F33C3">
        <w:rPr>
          <w:sz w:val="24"/>
          <w:szCs w:val="24"/>
        </w:rPr>
        <w:t>Российской Федерации (вид на жительство, разреше</w:t>
      </w:r>
      <w:r w:rsidRPr="007F33C3">
        <w:rPr>
          <w:sz w:val="24"/>
          <w:szCs w:val="24"/>
        </w:rPr>
        <w:lastRenderedPageBreak/>
        <w:t>ние на временное</w:t>
      </w:r>
      <w:r>
        <w:rPr>
          <w:sz w:val="24"/>
          <w:szCs w:val="24"/>
        </w:rPr>
        <w:t xml:space="preserve"> </w:t>
      </w:r>
      <w:r w:rsidRPr="007F33C3">
        <w:rPr>
          <w:sz w:val="24"/>
          <w:szCs w:val="24"/>
        </w:rPr>
        <w:t>проживание, виза, иной документ, подтверждающий в соответствии с</w:t>
      </w:r>
      <w:r>
        <w:rPr>
          <w:sz w:val="24"/>
          <w:szCs w:val="24"/>
        </w:rPr>
        <w:t xml:space="preserve"> </w:t>
      </w:r>
      <w:r w:rsidRPr="007F33C3">
        <w:rPr>
          <w:sz w:val="24"/>
          <w:szCs w:val="24"/>
        </w:rPr>
        <w:t xml:space="preserve">законодательством Российской Федерации </w:t>
      </w:r>
      <w:r w:rsidRPr="00292F00">
        <w:rPr>
          <w:color w:val="auto"/>
          <w:sz w:val="24"/>
          <w:szCs w:val="24"/>
        </w:rPr>
        <w:t>право</w:t>
      </w:r>
      <w:r w:rsidRPr="007F33C3">
        <w:rPr>
          <w:sz w:val="24"/>
          <w:szCs w:val="24"/>
        </w:rPr>
        <w:t xml:space="preserve"> иностранного гражданина</w:t>
      </w:r>
      <w:r>
        <w:rPr>
          <w:sz w:val="24"/>
          <w:szCs w:val="24"/>
        </w:rPr>
        <w:t xml:space="preserve"> </w:t>
      </w:r>
      <w:r w:rsidRPr="007F33C3">
        <w:rPr>
          <w:sz w:val="24"/>
          <w:szCs w:val="24"/>
        </w:rPr>
        <w:t>или лица без гражданства на пребывание (проживание) в Российской</w:t>
      </w:r>
      <w:r>
        <w:rPr>
          <w:sz w:val="24"/>
          <w:szCs w:val="24"/>
        </w:rPr>
        <w:t xml:space="preserve"> </w:t>
      </w:r>
      <w:r w:rsidRPr="007F33C3">
        <w:rPr>
          <w:sz w:val="24"/>
          <w:szCs w:val="24"/>
        </w:rPr>
        <w:t>Федерации);</w:t>
      </w:r>
    </w:p>
    <w:p w14:paraId="4D49BF64" w14:textId="77777777" w:rsidR="00292F00" w:rsidRPr="00292F00" w:rsidRDefault="00292F00" w:rsidP="00867ADB">
      <w:pPr>
        <w:autoSpaceDE w:val="0"/>
        <w:autoSpaceDN w:val="0"/>
        <w:adjustRightInd w:val="0"/>
        <w:spacing w:before="60"/>
        <w:jc w:val="both"/>
        <w:rPr>
          <w:color w:val="auto"/>
          <w:sz w:val="24"/>
          <w:szCs w:val="24"/>
        </w:rPr>
      </w:pPr>
      <w:r w:rsidRPr="00292F00">
        <w:rPr>
          <w:color w:val="auto"/>
          <w:sz w:val="24"/>
          <w:szCs w:val="24"/>
        </w:rPr>
        <w:t xml:space="preserve">- </w:t>
      </w:r>
      <w:r w:rsidR="003E35E7">
        <w:rPr>
          <w:color w:val="auto"/>
          <w:sz w:val="24"/>
          <w:szCs w:val="24"/>
        </w:rPr>
        <w:t>заверенной</w:t>
      </w:r>
      <w:r w:rsidRPr="00292F00">
        <w:rPr>
          <w:color w:val="auto"/>
          <w:sz w:val="24"/>
          <w:szCs w:val="24"/>
        </w:rPr>
        <w:t xml:space="preserve"> подписью уполномоченного лица и печатью юридического лица</w:t>
      </w:r>
      <w:r>
        <w:rPr>
          <w:color w:val="auto"/>
          <w:sz w:val="24"/>
          <w:szCs w:val="24"/>
        </w:rPr>
        <w:t xml:space="preserve"> </w:t>
      </w:r>
      <w:r w:rsidRPr="00292F00">
        <w:rPr>
          <w:color w:val="auto"/>
          <w:sz w:val="24"/>
          <w:szCs w:val="24"/>
        </w:rPr>
        <w:t xml:space="preserve">(при наличии) </w:t>
      </w:r>
      <w:r w:rsidR="003E35E7">
        <w:rPr>
          <w:color w:val="auto"/>
          <w:sz w:val="24"/>
          <w:szCs w:val="24"/>
        </w:rPr>
        <w:t>копии</w:t>
      </w:r>
      <w:r w:rsidRPr="00292F00">
        <w:rPr>
          <w:color w:val="auto"/>
          <w:sz w:val="24"/>
          <w:szCs w:val="24"/>
        </w:rPr>
        <w:t xml:space="preserve"> миграционной карты;</w:t>
      </w:r>
    </w:p>
    <w:p w14:paraId="21402CE2" w14:textId="77777777" w:rsidR="00292F00" w:rsidRPr="003E35E7" w:rsidRDefault="00292F00" w:rsidP="00867ADB">
      <w:pPr>
        <w:autoSpaceDE w:val="0"/>
        <w:autoSpaceDN w:val="0"/>
        <w:adjustRightInd w:val="0"/>
        <w:spacing w:before="60"/>
        <w:jc w:val="both"/>
        <w:rPr>
          <w:color w:val="auto"/>
          <w:sz w:val="24"/>
          <w:szCs w:val="24"/>
        </w:rPr>
      </w:pPr>
      <w:r w:rsidRPr="00292F00">
        <w:rPr>
          <w:color w:val="auto"/>
          <w:sz w:val="24"/>
          <w:szCs w:val="24"/>
        </w:rPr>
        <w:t xml:space="preserve">- </w:t>
      </w:r>
      <w:r w:rsidR="003E35E7">
        <w:rPr>
          <w:color w:val="auto"/>
          <w:sz w:val="24"/>
          <w:szCs w:val="24"/>
        </w:rPr>
        <w:t>письма</w:t>
      </w:r>
      <w:r w:rsidRPr="00292F00">
        <w:rPr>
          <w:color w:val="auto"/>
          <w:sz w:val="24"/>
          <w:szCs w:val="24"/>
        </w:rPr>
        <w:t xml:space="preserve"> со сведениями об адресе места жительства (регистрации) или места</w:t>
      </w:r>
      <w:r>
        <w:rPr>
          <w:color w:val="auto"/>
          <w:sz w:val="24"/>
          <w:szCs w:val="24"/>
        </w:rPr>
        <w:t xml:space="preserve"> </w:t>
      </w:r>
      <w:r w:rsidRPr="00292F00">
        <w:rPr>
          <w:color w:val="auto"/>
          <w:sz w:val="24"/>
          <w:szCs w:val="24"/>
        </w:rPr>
        <w:t>пребывания (в случае если такая информация не содержится в иных</w:t>
      </w:r>
      <w:r>
        <w:rPr>
          <w:color w:val="auto"/>
          <w:sz w:val="24"/>
          <w:szCs w:val="24"/>
        </w:rPr>
        <w:t xml:space="preserve"> </w:t>
      </w:r>
      <w:r w:rsidRPr="00292F00">
        <w:rPr>
          <w:color w:val="auto"/>
          <w:sz w:val="24"/>
          <w:szCs w:val="24"/>
        </w:rPr>
        <w:t xml:space="preserve">документах, предоставленных </w:t>
      </w:r>
      <w:r w:rsidRPr="003E35E7">
        <w:rPr>
          <w:color w:val="auto"/>
          <w:sz w:val="24"/>
          <w:szCs w:val="24"/>
        </w:rPr>
        <w:t>в соответствии с настоящим списком).</w:t>
      </w:r>
    </w:p>
    <w:p w14:paraId="36068D81" w14:textId="77777777" w:rsidR="00292F00" w:rsidRDefault="00292F00" w:rsidP="003E35E7">
      <w:pPr>
        <w:jc w:val="both"/>
        <w:rPr>
          <w:sz w:val="24"/>
          <w:szCs w:val="24"/>
        </w:rPr>
      </w:pPr>
    </w:p>
    <w:p w14:paraId="346F5891" w14:textId="77777777" w:rsidR="00A31372" w:rsidRPr="007F33C3" w:rsidRDefault="00A31372" w:rsidP="007F33C3">
      <w:pPr>
        <w:ind w:firstLine="709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Документы предоставляются Участниками клиринга в соответствии с Правилами клиринга, иными Участниками ЭДО НКЦ – в соответствии с иными договорами.</w:t>
      </w:r>
    </w:p>
    <w:p w14:paraId="2EA59030" w14:textId="77777777" w:rsidR="0055581A" w:rsidRPr="007F33C3" w:rsidRDefault="0055581A" w:rsidP="007F33C3">
      <w:pPr>
        <w:spacing w:before="60"/>
        <w:ind w:left="540"/>
        <w:jc w:val="both"/>
        <w:rPr>
          <w:sz w:val="24"/>
          <w:szCs w:val="24"/>
        </w:rPr>
      </w:pPr>
    </w:p>
    <w:p w14:paraId="20994F4A" w14:textId="31F654A4" w:rsidR="00852466" w:rsidRPr="007F33C3" w:rsidRDefault="003E35E7" w:rsidP="00867ADB">
      <w:pPr>
        <w:spacing w:before="60"/>
        <w:ind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3.</w:t>
      </w:r>
      <w:r w:rsidR="00215E26">
        <w:rPr>
          <w:sz w:val="24"/>
          <w:szCs w:val="24"/>
        </w:rPr>
        <w:t>4</w:t>
      </w:r>
      <w:r w:rsidRPr="007F33C3">
        <w:rPr>
          <w:sz w:val="24"/>
          <w:szCs w:val="24"/>
        </w:rPr>
        <w:t>.</w:t>
      </w:r>
      <w:r w:rsidR="00C14B06" w:rsidRPr="007F33C3">
        <w:rPr>
          <w:sz w:val="24"/>
          <w:szCs w:val="24"/>
        </w:rPr>
        <w:t xml:space="preserve"> </w:t>
      </w:r>
      <w:r w:rsidR="0055581A" w:rsidRPr="007F33C3">
        <w:rPr>
          <w:sz w:val="24"/>
          <w:szCs w:val="24"/>
        </w:rPr>
        <w:t>После выполнения</w:t>
      </w:r>
      <w:r w:rsidR="00852466" w:rsidRPr="007F33C3">
        <w:rPr>
          <w:sz w:val="24"/>
          <w:szCs w:val="24"/>
        </w:rPr>
        <w:t xml:space="preserve"> условий, предусмотренных п.3.1. - п.3.4. настоящего Порядка</w:t>
      </w:r>
      <w:r w:rsidR="003376E7" w:rsidRPr="007F33C3">
        <w:rPr>
          <w:sz w:val="24"/>
          <w:szCs w:val="24"/>
        </w:rPr>
        <w:t xml:space="preserve"> </w:t>
      </w:r>
      <w:r w:rsidR="00852466" w:rsidRPr="007F33C3">
        <w:rPr>
          <w:sz w:val="24"/>
          <w:szCs w:val="24"/>
        </w:rPr>
        <w:t xml:space="preserve">кандидат в Участники ЭДО </w:t>
      </w:r>
      <w:r w:rsidR="00A77916" w:rsidRPr="007F33C3">
        <w:rPr>
          <w:sz w:val="24"/>
          <w:szCs w:val="24"/>
        </w:rPr>
        <w:t xml:space="preserve">НКЦ </w:t>
      </w:r>
      <w:r w:rsidR="0055581A" w:rsidRPr="007F33C3">
        <w:rPr>
          <w:sz w:val="24"/>
          <w:szCs w:val="24"/>
        </w:rPr>
        <w:t>не позднее</w:t>
      </w:r>
      <w:r w:rsidR="00335D47" w:rsidRPr="007F33C3">
        <w:rPr>
          <w:sz w:val="24"/>
          <w:szCs w:val="24"/>
        </w:rPr>
        <w:t xml:space="preserve">, чем через </w:t>
      </w:r>
      <w:r w:rsidR="009C117C" w:rsidRPr="007F33C3">
        <w:rPr>
          <w:sz w:val="24"/>
          <w:szCs w:val="24"/>
        </w:rPr>
        <w:t>10</w:t>
      </w:r>
      <w:r w:rsidR="00335D47" w:rsidRPr="007F33C3">
        <w:rPr>
          <w:sz w:val="24"/>
          <w:szCs w:val="24"/>
        </w:rPr>
        <w:t xml:space="preserve"> (д</w:t>
      </w:r>
      <w:r w:rsidR="00803227" w:rsidRPr="007F33C3">
        <w:rPr>
          <w:sz w:val="24"/>
          <w:szCs w:val="24"/>
        </w:rPr>
        <w:t>есять</w:t>
      </w:r>
      <w:r w:rsidR="00335D47" w:rsidRPr="007F33C3">
        <w:rPr>
          <w:sz w:val="24"/>
          <w:szCs w:val="24"/>
        </w:rPr>
        <w:t>)</w:t>
      </w:r>
      <w:r w:rsidR="0055581A" w:rsidRPr="007F33C3">
        <w:rPr>
          <w:sz w:val="24"/>
          <w:szCs w:val="24"/>
        </w:rPr>
        <w:t xml:space="preserve"> рабоч</w:t>
      </w:r>
      <w:r w:rsidR="00335D47" w:rsidRPr="007F33C3">
        <w:rPr>
          <w:sz w:val="24"/>
          <w:szCs w:val="24"/>
        </w:rPr>
        <w:t>их</w:t>
      </w:r>
      <w:r w:rsidR="0055581A" w:rsidRPr="007F33C3">
        <w:rPr>
          <w:sz w:val="24"/>
          <w:szCs w:val="24"/>
        </w:rPr>
        <w:t xml:space="preserve"> дн</w:t>
      </w:r>
      <w:r w:rsidR="009C117C" w:rsidRPr="007F33C3">
        <w:rPr>
          <w:sz w:val="24"/>
          <w:szCs w:val="24"/>
        </w:rPr>
        <w:t xml:space="preserve">ей </w:t>
      </w:r>
      <w:r w:rsidR="00852466" w:rsidRPr="007F33C3">
        <w:rPr>
          <w:sz w:val="24"/>
          <w:szCs w:val="24"/>
        </w:rPr>
        <w:t>получает доступ к осуществлению электронного документооборота в СЭД в соответствии с условиями, предусмотренными Правилами ЭДО и настоящим Порядком</w:t>
      </w:r>
      <w:r w:rsidR="00753266" w:rsidRPr="007F33C3">
        <w:rPr>
          <w:sz w:val="24"/>
          <w:szCs w:val="24"/>
        </w:rPr>
        <w:t xml:space="preserve">, о чем извещается </w:t>
      </w:r>
      <w:r w:rsidR="00335D47" w:rsidRPr="007F33C3">
        <w:rPr>
          <w:sz w:val="24"/>
          <w:szCs w:val="24"/>
        </w:rPr>
        <w:t xml:space="preserve">путем направления </w:t>
      </w:r>
      <w:r w:rsidR="002A560F" w:rsidRPr="007F33C3">
        <w:rPr>
          <w:sz w:val="24"/>
          <w:szCs w:val="24"/>
        </w:rPr>
        <w:t xml:space="preserve">ему </w:t>
      </w:r>
      <w:r w:rsidR="00753266" w:rsidRPr="007F33C3">
        <w:rPr>
          <w:sz w:val="24"/>
          <w:szCs w:val="24"/>
        </w:rPr>
        <w:t>уведомлени</w:t>
      </w:r>
      <w:r w:rsidR="002A560F" w:rsidRPr="007F33C3">
        <w:rPr>
          <w:sz w:val="24"/>
          <w:szCs w:val="24"/>
        </w:rPr>
        <w:t>я</w:t>
      </w:r>
      <w:r w:rsidR="00335D47" w:rsidRPr="007F33C3">
        <w:rPr>
          <w:sz w:val="24"/>
          <w:szCs w:val="24"/>
        </w:rPr>
        <w:t xml:space="preserve"> </w:t>
      </w:r>
      <w:r w:rsidR="00E64A8E" w:rsidRPr="007F33C3">
        <w:rPr>
          <w:sz w:val="24"/>
          <w:szCs w:val="24"/>
        </w:rPr>
        <w:t xml:space="preserve">НКЦ </w:t>
      </w:r>
      <w:r w:rsidR="00335D47" w:rsidRPr="00BE69F0">
        <w:rPr>
          <w:sz w:val="24"/>
          <w:szCs w:val="24"/>
        </w:rPr>
        <w:t>в форме ЭД</w:t>
      </w:r>
      <w:r w:rsidR="00662F3B" w:rsidRPr="00BE69F0">
        <w:rPr>
          <w:sz w:val="24"/>
          <w:szCs w:val="24"/>
        </w:rPr>
        <w:t>.</w:t>
      </w:r>
      <w:r w:rsidR="0011487B" w:rsidRPr="007F33C3">
        <w:rPr>
          <w:sz w:val="24"/>
          <w:szCs w:val="24"/>
        </w:rPr>
        <w:t xml:space="preserve"> </w:t>
      </w:r>
    </w:p>
    <w:p w14:paraId="0FA9A475" w14:textId="77777777" w:rsidR="00565687" w:rsidRPr="00CE6121" w:rsidRDefault="003E35E7" w:rsidP="00565687">
      <w:pPr>
        <w:jc w:val="both"/>
        <w:rPr>
          <w:color w:val="auto"/>
        </w:rPr>
      </w:pPr>
      <w:r w:rsidRPr="007F33C3">
        <w:rPr>
          <w:sz w:val="24"/>
          <w:szCs w:val="24"/>
        </w:rPr>
        <w:t>3.</w:t>
      </w:r>
      <w:r w:rsidR="00215E26">
        <w:rPr>
          <w:sz w:val="24"/>
          <w:szCs w:val="24"/>
        </w:rPr>
        <w:t>5</w:t>
      </w:r>
      <w:r w:rsidRPr="007F33C3">
        <w:rPr>
          <w:sz w:val="24"/>
          <w:szCs w:val="24"/>
        </w:rPr>
        <w:t>.</w:t>
      </w:r>
      <w:r w:rsidR="006A2421">
        <w:rPr>
          <w:sz w:val="24"/>
          <w:szCs w:val="24"/>
        </w:rPr>
        <w:t xml:space="preserve"> </w:t>
      </w:r>
      <w:r w:rsidR="008607B8" w:rsidRPr="007F33C3">
        <w:rPr>
          <w:sz w:val="24"/>
          <w:szCs w:val="24"/>
        </w:rPr>
        <w:t>Участник ЭДО НКЦ, являющийся участником клиринга фондового рынка</w:t>
      </w:r>
      <w:r w:rsidR="00D572F1">
        <w:rPr>
          <w:sz w:val="24"/>
          <w:szCs w:val="24"/>
        </w:rPr>
        <w:t xml:space="preserve"> и рынка депозитов</w:t>
      </w:r>
      <w:r w:rsidR="00215E26">
        <w:rPr>
          <w:sz w:val="24"/>
          <w:szCs w:val="24"/>
        </w:rPr>
        <w:t xml:space="preserve"> </w:t>
      </w:r>
      <w:r w:rsidR="008607B8" w:rsidRPr="007F33C3">
        <w:rPr>
          <w:sz w:val="24"/>
          <w:szCs w:val="24"/>
        </w:rPr>
        <w:t>и/или валютного рынка и рынка драгоценных металлов, имеет возможность использовать WEB</w:t>
      </w:r>
      <w:r w:rsidR="00E84D93" w:rsidRPr="007F33C3">
        <w:rPr>
          <w:sz w:val="24"/>
          <w:szCs w:val="24"/>
        </w:rPr>
        <w:t>-к</w:t>
      </w:r>
      <w:r w:rsidR="008607B8" w:rsidRPr="007F33C3">
        <w:rPr>
          <w:sz w:val="24"/>
          <w:szCs w:val="24"/>
        </w:rPr>
        <w:t>лиринг. Для использования WEB</w:t>
      </w:r>
      <w:r w:rsidR="00E84D93" w:rsidRPr="007F33C3">
        <w:rPr>
          <w:sz w:val="24"/>
          <w:szCs w:val="24"/>
        </w:rPr>
        <w:t>-к</w:t>
      </w:r>
      <w:r w:rsidR="008607B8" w:rsidRPr="007F33C3">
        <w:rPr>
          <w:sz w:val="24"/>
          <w:szCs w:val="24"/>
        </w:rPr>
        <w:t xml:space="preserve">лиринг такому Участнику ЭДО НКЦ необходимо </w:t>
      </w:r>
      <w:r w:rsidR="00215D64" w:rsidRPr="007F33C3">
        <w:rPr>
          <w:sz w:val="24"/>
          <w:szCs w:val="24"/>
        </w:rPr>
        <w:t xml:space="preserve">предоставить </w:t>
      </w:r>
      <w:r w:rsidR="00335D47" w:rsidRPr="007F33C3">
        <w:rPr>
          <w:sz w:val="24"/>
          <w:szCs w:val="24"/>
        </w:rPr>
        <w:t xml:space="preserve">НКЦ </w:t>
      </w:r>
      <w:r w:rsidR="00215E26" w:rsidRPr="00CE6121">
        <w:rPr>
          <w:sz w:val="24"/>
          <w:szCs w:val="24"/>
        </w:rPr>
        <w:t xml:space="preserve">заполненный Запрос на подключение к «WEB-клиринг» в форме ЭД. Форма Запроса </w:t>
      </w:r>
      <w:r w:rsidR="00565687" w:rsidRPr="00CE6121">
        <w:rPr>
          <w:sz w:val="24"/>
          <w:szCs w:val="24"/>
        </w:rPr>
        <w:t xml:space="preserve">утверждается НКЦ во внутреннем документе </w:t>
      </w:r>
      <w:r w:rsidR="00565687" w:rsidRPr="00CE6121">
        <w:rPr>
          <w:color w:val="auto"/>
          <w:sz w:val="24"/>
          <w:szCs w:val="24"/>
        </w:rPr>
        <w:t>Формы и форматы документов и отчетов.</w:t>
      </w:r>
    </w:p>
    <w:p w14:paraId="34839928" w14:textId="326C2D92" w:rsidR="00215D64" w:rsidRDefault="00803227" w:rsidP="00867ADB">
      <w:pPr>
        <w:spacing w:before="60"/>
        <w:ind w:firstLine="426"/>
        <w:jc w:val="both"/>
        <w:rPr>
          <w:sz w:val="24"/>
          <w:szCs w:val="24"/>
        </w:rPr>
      </w:pPr>
      <w:r w:rsidRPr="007F33C3">
        <w:rPr>
          <w:sz w:val="24"/>
          <w:szCs w:val="24"/>
        </w:rPr>
        <w:t xml:space="preserve">Не позднее, чем через </w:t>
      </w:r>
      <w:r w:rsidR="00396059" w:rsidRPr="007F33C3">
        <w:rPr>
          <w:sz w:val="24"/>
          <w:szCs w:val="24"/>
        </w:rPr>
        <w:t xml:space="preserve">10 (десять) рабочих дней </w:t>
      </w:r>
      <w:r w:rsidR="00662F3B" w:rsidRPr="007F33C3">
        <w:rPr>
          <w:sz w:val="24"/>
          <w:szCs w:val="24"/>
        </w:rPr>
        <w:t xml:space="preserve">после предоставления </w:t>
      </w:r>
      <w:r w:rsidRPr="007F33C3">
        <w:rPr>
          <w:sz w:val="24"/>
          <w:szCs w:val="24"/>
        </w:rPr>
        <w:t>заполненного заявления</w:t>
      </w:r>
      <w:r w:rsidR="00917E8A" w:rsidRPr="007F33C3">
        <w:rPr>
          <w:sz w:val="24"/>
          <w:szCs w:val="24"/>
        </w:rPr>
        <w:t>, а также выполнения иных требований Организатора подсистемы ЭДО НКЦ, размещенных на официальном сайте</w:t>
      </w:r>
      <w:r w:rsidR="00917E8A" w:rsidRPr="007F33C3">
        <w:rPr>
          <w:b/>
          <w:bCs/>
          <w:i/>
          <w:iCs/>
          <w:color w:val="auto"/>
          <w:sz w:val="24"/>
          <w:szCs w:val="24"/>
        </w:rPr>
        <w:t xml:space="preserve"> </w:t>
      </w:r>
      <w:r w:rsidR="00917E8A" w:rsidRPr="007F33C3">
        <w:rPr>
          <w:bCs/>
          <w:iCs/>
          <w:color w:val="auto"/>
          <w:sz w:val="24"/>
          <w:szCs w:val="24"/>
        </w:rPr>
        <w:t>НКЦ</w:t>
      </w:r>
      <w:r w:rsidRPr="007F33C3">
        <w:rPr>
          <w:sz w:val="24"/>
          <w:szCs w:val="24"/>
        </w:rPr>
        <w:t xml:space="preserve">, </w:t>
      </w:r>
      <w:r w:rsidR="00662F3B" w:rsidRPr="007F33C3">
        <w:rPr>
          <w:sz w:val="24"/>
          <w:szCs w:val="24"/>
        </w:rPr>
        <w:t xml:space="preserve">Участник ЭДО НКЦ </w:t>
      </w:r>
      <w:r w:rsidRPr="007F33C3">
        <w:rPr>
          <w:sz w:val="24"/>
          <w:szCs w:val="24"/>
        </w:rPr>
        <w:t xml:space="preserve">получает доступ к </w:t>
      </w:r>
      <w:r w:rsidR="00662F3B" w:rsidRPr="007F33C3">
        <w:rPr>
          <w:sz w:val="24"/>
          <w:szCs w:val="24"/>
        </w:rPr>
        <w:t>WEB</w:t>
      </w:r>
      <w:r w:rsidR="00E84D93" w:rsidRPr="007F33C3">
        <w:rPr>
          <w:sz w:val="24"/>
          <w:szCs w:val="24"/>
        </w:rPr>
        <w:t>-к</w:t>
      </w:r>
      <w:r w:rsidR="00662F3B" w:rsidRPr="007F33C3">
        <w:rPr>
          <w:sz w:val="24"/>
          <w:szCs w:val="24"/>
        </w:rPr>
        <w:t>лиринг</w:t>
      </w:r>
      <w:r w:rsidR="00327807" w:rsidRPr="007F33C3">
        <w:rPr>
          <w:sz w:val="24"/>
          <w:szCs w:val="24"/>
        </w:rPr>
        <w:t xml:space="preserve">, о чем извещается путем направления ему уведомления НКЦ </w:t>
      </w:r>
      <w:r w:rsidR="00327807" w:rsidRPr="00BE69F0">
        <w:rPr>
          <w:sz w:val="24"/>
          <w:szCs w:val="24"/>
        </w:rPr>
        <w:t>в форме ЭД</w:t>
      </w:r>
      <w:r w:rsidR="00662F3B" w:rsidRPr="00BE69F0">
        <w:rPr>
          <w:sz w:val="24"/>
          <w:szCs w:val="24"/>
        </w:rPr>
        <w:t>.</w:t>
      </w:r>
    </w:p>
    <w:p w14:paraId="3797741D" w14:textId="77777777" w:rsidR="003F3A62" w:rsidRPr="007F33C3" w:rsidRDefault="003F3A62" w:rsidP="003F3A62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Участник ЭДО НКЦ</w:t>
      </w:r>
      <w:r w:rsidRPr="00E7642D">
        <w:rPr>
          <w:sz w:val="24"/>
          <w:szCs w:val="24"/>
        </w:rPr>
        <w:t xml:space="preserve">, </w:t>
      </w:r>
      <w:r>
        <w:rPr>
          <w:sz w:val="24"/>
          <w:szCs w:val="24"/>
        </w:rPr>
        <w:t>получает возможность использования ТКС Урожай на основании соответствующих договоров, обеспечивающих технический доступ к данному программному обеспечению.</w:t>
      </w:r>
    </w:p>
    <w:p w14:paraId="484E5B8B" w14:textId="77777777" w:rsidR="00947F55" w:rsidRPr="002A560F" w:rsidRDefault="003E35E7" w:rsidP="00867ADB">
      <w:pPr>
        <w:spacing w:before="60"/>
        <w:ind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3.7.</w:t>
      </w:r>
      <w:r w:rsidRPr="007F33C3">
        <w:t xml:space="preserve"> </w:t>
      </w:r>
      <w:r w:rsidR="00947F55" w:rsidRPr="007F33C3">
        <w:rPr>
          <w:sz w:val="24"/>
          <w:szCs w:val="24"/>
        </w:rPr>
        <w:t>Во всем остальном</w:t>
      </w:r>
      <w:r w:rsidR="00852466" w:rsidRPr="007F33C3">
        <w:rPr>
          <w:sz w:val="24"/>
          <w:szCs w:val="24"/>
        </w:rPr>
        <w:t>,</w:t>
      </w:r>
      <w:r w:rsidR="00947F55" w:rsidRPr="007F33C3">
        <w:rPr>
          <w:sz w:val="24"/>
          <w:szCs w:val="24"/>
        </w:rPr>
        <w:t xml:space="preserve"> взаимоотношения Организатора </w:t>
      </w:r>
      <w:r w:rsidR="00F45B6D" w:rsidRPr="007F33C3">
        <w:rPr>
          <w:sz w:val="24"/>
          <w:szCs w:val="24"/>
        </w:rPr>
        <w:t>п</w:t>
      </w:r>
      <w:r w:rsidR="00947F55" w:rsidRPr="007F33C3">
        <w:rPr>
          <w:sz w:val="24"/>
          <w:szCs w:val="24"/>
        </w:rPr>
        <w:t>одсистемы</w:t>
      </w:r>
      <w:r w:rsidR="00947F55" w:rsidRPr="002A560F">
        <w:rPr>
          <w:sz w:val="24"/>
          <w:szCs w:val="24"/>
        </w:rPr>
        <w:t xml:space="preserve"> ЭДО НКЦ и Участника ЭДО </w:t>
      </w:r>
      <w:r w:rsidR="00A77916" w:rsidRPr="002A560F">
        <w:rPr>
          <w:sz w:val="24"/>
          <w:szCs w:val="24"/>
        </w:rPr>
        <w:t xml:space="preserve">НКЦ </w:t>
      </w:r>
      <w:r w:rsidR="00947F55" w:rsidRPr="002A560F">
        <w:rPr>
          <w:sz w:val="24"/>
          <w:szCs w:val="24"/>
        </w:rPr>
        <w:t>определяются настоящим Порядком.</w:t>
      </w:r>
    </w:p>
    <w:p w14:paraId="011AC9A1" w14:textId="77777777" w:rsidR="000C3B90" w:rsidRPr="002A560F" w:rsidRDefault="000C3B90" w:rsidP="00215D64">
      <w:pPr>
        <w:spacing w:before="60"/>
        <w:ind w:left="180"/>
        <w:jc w:val="both"/>
        <w:rPr>
          <w:sz w:val="24"/>
          <w:szCs w:val="24"/>
          <w:highlight w:val="yellow"/>
        </w:rPr>
      </w:pPr>
    </w:p>
    <w:p w14:paraId="7BB5C8B4" w14:textId="77777777" w:rsidR="00863EF2" w:rsidRPr="00893B74" w:rsidRDefault="00863EF2" w:rsidP="00720549">
      <w:pPr>
        <w:jc w:val="both"/>
        <w:rPr>
          <w:sz w:val="24"/>
          <w:szCs w:val="24"/>
        </w:rPr>
      </w:pPr>
    </w:p>
    <w:p w14:paraId="07E18979" w14:textId="77777777" w:rsidR="00947F55" w:rsidRPr="00893B74" w:rsidRDefault="00947F55" w:rsidP="00215D64">
      <w:pPr>
        <w:pStyle w:val="10"/>
        <w:numPr>
          <w:ilvl w:val="0"/>
          <w:numId w:val="13"/>
        </w:numPr>
        <w:spacing w:before="0"/>
      </w:pPr>
      <w:bookmarkStart w:id="12" w:name="_Toc436746258"/>
      <w:r w:rsidRPr="00215D64">
        <w:t xml:space="preserve">порядок использования сертификатов ключей </w:t>
      </w:r>
      <w:r w:rsidR="00431C30" w:rsidRPr="00215D64">
        <w:t xml:space="preserve">проверки </w:t>
      </w:r>
      <w:r w:rsidRPr="00215D64">
        <w:t>электронной подписи</w:t>
      </w:r>
      <w:bookmarkEnd w:id="12"/>
    </w:p>
    <w:p w14:paraId="72638B25" w14:textId="77777777" w:rsidR="00947F55" w:rsidRPr="00893B74" w:rsidRDefault="00947F55" w:rsidP="00215D64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893B74">
        <w:rPr>
          <w:sz w:val="24"/>
          <w:szCs w:val="24"/>
        </w:rPr>
        <w:t xml:space="preserve">Участник ЭДО </w:t>
      </w:r>
      <w:r w:rsidR="00A77916">
        <w:rPr>
          <w:sz w:val="24"/>
          <w:szCs w:val="24"/>
        </w:rPr>
        <w:t xml:space="preserve">НКЦ </w:t>
      </w:r>
      <w:r w:rsidRPr="00893B74">
        <w:rPr>
          <w:sz w:val="24"/>
          <w:szCs w:val="24"/>
        </w:rPr>
        <w:t xml:space="preserve">и Организатор </w:t>
      </w:r>
      <w:r w:rsidR="008D7325" w:rsidRPr="00893B74">
        <w:rPr>
          <w:sz w:val="24"/>
          <w:szCs w:val="24"/>
        </w:rPr>
        <w:t>п</w:t>
      </w:r>
      <w:r w:rsidRPr="00893B74">
        <w:rPr>
          <w:sz w:val="24"/>
          <w:szCs w:val="24"/>
        </w:rPr>
        <w:t xml:space="preserve">одсистемы ЭДО НКЦ самостоятельно осуществляют управление сертификатами ключей </w:t>
      </w:r>
      <w:r w:rsidR="00431C30" w:rsidRPr="00893B74">
        <w:rPr>
          <w:sz w:val="24"/>
          <w:szCs w:val="24"/>
        </w:rPr>
        <w:t xml:space="preserve">проверки </w:t>
      </w:r>
      <w:r w:rsidRPr="00893B74">
        <w:rPr>
          <w:sz w:val="24"/>
          <w:szCs w:val="24"/>
        </w:rPr>
        <w:t>электронной подписи на эксплуатируемых компьютерах.</w:t>
      </w:r>
    </w:p>
    <w:p w14:paraId="6FDE0060" w14:textId="77777777" w:rsidR="00947F55" w:rsidRPr="007F33C3" w:rsidRDefault="00947F55" w:rsidP="002A560F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 xml:space="preserve">При </w:t>
      </w:r>
      <w:r w:rsidR="00EB379F" w:rsidRPr="007F33C3">
        <w:rPr>
          <w:sz w:val="24"/>
          <w:szCs w:val="24"/>
        </w:rPr>
        <w:t xml:space="preserve">появлении нового </w:t>
      </w:r>
      <w:r w:rsidRPr="007F33C3">
        <w:rPr>
          <w:sz w:val="24"/>
          <w:szCs w:val="24"/>
        </w:rPr>
        <w:t xml:space="preserve">владельца </w:t>
      </w:r>
      <w:r w:rsidR="00AE7F8E" w:rsidRPr="007F33C3">
        <w:rPr>
          <w:sz w:val="24"/>
          <w:szCs w:val="24"/>
        </w:rPr>
        <w:t>СКПЭП</w:t>
      </w:r>
      <w:r w:rsidRPr="007F33C3">
        <w:rPr>
          <w:sz w:val="24"/>
          <w:szCs w:val="24"/>
        </w:rPr>
        <w:t xml:space="preserve">, для </w:t>
      </w:r>
      <w:r w:rsidR="00EB379F" w:rsidRPr="007F33C3">
        <w:rPr>
          <w:sz w:val="24"/>
          <w:szCs w:val="24"/>
        </w:rPr>
        <w:t xml:space="preserve">обеспечения его </w:t>
      </w:r>
      <w:r w:rsidRPr="007F33C3">
        <w:rPr>
          <w:sz w:val="24"/>
          <w:szCs w:val="24"/>
        </w:rPr>
        <w:t>работы в Подсистеме ЭДО НКЦ</w:t>
      </w:r>
      <w:r w:rsidR="00D01228" w:rsidRPr="007F33C3">
        <w:rPr>
          <w:sz w:val="24"/>
          <w:szCs w:val="24"/>
        </w:rPr>
        <w:t>,</w:t>
      </w:r>
      <w:r w:rsidRPr="007F33C3">
        <w:rPr>
          <w:sz w:val="24"/>
          <w:szCs w:val="24"/>
        </w:rPr>
        <w:t xml:space="preserve"> необходимо в соответствии с Правилами ЭДО изготовить новый сертификат ключа </w:t>
      </w:r>
      <w:r w:rsidR="00CB33F4" w:rsidRPr="007F33C3">
        <w:rPr>
          <w:sz w:val="24"/>
          <w:szCs w:val="24"/>
        </w:rPr>
        <w:t xml:space="preserve">проверки </w:t>
      </w:r>
      <w:r w:rsidRPr="007F33C3">
        <w:rPr>
          <w:sz w:val="24"/>
          <w:szCs w:val="24"/>
        </w:rPr>
        <w:t>электронной подписи</w:t>
      </w:r>
      <w:r w:rsidR="005D7FCF" w:rsidRPr="007F33C3">
        <w:rPr>
          <w:sz w:val="24"/>
          <w:szCs w:val="24"/>
        </w:rPr>
        <w:t xml:space="preserve"> в соответствии с требованиями статьи 3 </w:t>
      </w:r>
      <w:r w:rsidR="00AE7F8E" w:rsidRPr="007F33C3">
        <w:rPr>
          <w:sz w:val="24"/>
          <w:szCs w:val="24"/>
        </w:rPr>
        <w:t>настоящего Порядка</w:t>
      </w:r>
      <w:r w:rsidR="00662F3B" w:rsidRPr="007F33C3">
        <w:rPr>
          <w:sz w:val="24"/>
          <w:szCs w:val="24"/>
        </w:rPr>
        <w:t>.</w:t>
      </w:r>
    </w:p>
    <w:p w14:paraId="32C15F7B" w14:textId="77777777" w:rsidR="009A45EC" w:rsidRPr="007F33C3" w:rsidRDefault="009A45EC" w:rsidP="002A560F">
      <w:pPr>
        <w:spacing w:before="60"/>
        <w:ind w:left="720" w:firstLine="709"/>
        <w:jc w:val="both"/>
        <w:rPr>
          <w:color w:val="auto"/>
          <w:sz w:val="24"/>
          <w:szCs w:val="24"/>
        </w:rPr>
      </w:pPr>
    </w:p>
    <w:p w14:paraId="3F78CE38" w14:textId="77777777" w:rsidR="007E17E5" w:rsidRPr="007E17E5" w:rsidRDefault="007E17E5" w:rsidP="00AE16F7">
      <w:pPr>
        <w:ind w:left="360"/>
        <w:jc w:val="both"/>
        <w:rPr>
          <w:color w:val="auto"/>
          <w:sz w:val="24"/>
          <w:szCs w:val="24"/>
        </w:rPr>
      </w:pPr>
    </w:p>
    <w:p w14:paraId="188C20B3" w14:textId="77777777" w:rsidR="00947F55" w:rsidRDefault="00947F55" w:rsidP="00215D64">
      <w:pPr>
        <w:pStyle w:val="10"/>
        <w:numPr>
          <w:ilvl w:val="0"/>
          <w:numId w:val="13"/>
        </w:numPr>
        <w:spacing w:before="0"/>
      </w:pPr>
      <w:bookmarkStart w:id="13" w:name="_Toc179627448"/>
      <w:bookmarkStart w:id="14" w:name="_Toc179627528"/>
      <w:bookmarkStart w:id="15" w:name="_Toc436746259"/>
      <w:r>
        <w:t>Порядок формирования, передачи, приема и обработки электронных документов</w:t>
      </w:r>
      <w:bookmarkEnd w:id="13"/>
      <w:bookmarkEnd w:id="14"/>
      <w:bookmarkEnd w:id="15"/>
    </w:p>
    <w:p w14:paraId="52CF2B26" w14:textId="77777777" w:rsidR="00947F55" w:rsidRPr="00893B74" w:rsidRDefault="007E17E5" w:rsidP="00D01228">
      <w:pPr>
        <w:numPr>
          <w:ilvl w:val="1"/>
          <w:numId w:val="13"/>
        </w:numPr>
        <w:ind w:left="0" w:firstLine="540"/>
        <w:jc w:val="both"/>
        <w:rPr>
          <w:sz w:val="24"/>
          <w:szCs w:val="24"/>
        </w:rPr>
      </w:pPr>
      <w:r w:rsidRPr="00893B74">
        <w:rPr>
          <w:sz w:val="24"/>
          <w:szCs w:val="24"/>
        </w:rPr>
        <w:t>Для электронного документооборота в Подсистеме ЭДО НКЦ используются</w:t>
      </w:r>
    </w:p>
    <w:p w14:paraId="70B72C84" w14:textId="77777777" w:rsidR="00093DFE" w:rsidRPr="00E7728C" w:rsidRDefault="007E17E5" w:rsidP="00D01228">
      <w:pPr>
        <w:jc w:val="both"/>
        <w:rPr>
          <w:sz w:val="24"/>
          <w:szCs w:val="24"/>
        </w:rPr>
      </w:pPr>
      <w:r w:rsidRPr="00893B74">
        <w:rPr>
          <w:sz w:val="24"/>
          <w:szCs w:val="24"/>
        </w:rPr>
        <w:lastRenderedPageBreak/>
        <w:t xml:space="preserve">сертификаты ключей </w:t>
      </w:r>
      <w:r w:rsidR="00FB1A67" w:rsidRPr="00893B74">
        <w:rPr>
          <w:sz w:val="24"/>
          <w:szCs w:val="24"/>
        </w:rPr>
        <w:t xml:space="preserve">проверки </w:t>
      </w:r>
      <w:r w:rsidR="00566EFB" w:rsidRPr="00893B74">
        <w:rPr>
          <w:sz w:val="24"/>
          <w:szCs w:val="24"/>
        </w:rPr>
        <w:t xml:space="preserve">электронной подписи с </w:t>
      </w:r>
      <w:r w:rsidRPr="00893B74">
        <w:rPr>
          <w:sz w:val="24"/>
          <w:szCs w:val="24"/>
        </w:rPr>
        <w:t>областью действия</w:t>
      </w:r>
      <w:r w:rsidR="00566EFB" w:rsidRPr="00893B74">
        <w:rPr>
          <w:sz w:val="24"/>
          <w:szCs w:val="24"/>
        </w:rPr>
        <w:t xml:space="preserve"> «Электронный документооборот НКЦ».</w:t>
      </w:r>
      <w:r w:rsidR="005B2492">
        <w:rPr>
          <w:sz w:val="24"/>
          <w:szCs w:val="24"/>
        </w:rPr>
        <w:t xml:space="preserve"> </w:t>
      </w:r>
    </w:p>
    <w:p w14:paraId="3E33AA61" w14:textId="77777777" w:rsidR="00947F55" w:rsidRPr="00893B74" w:rsidRDefault="00093DFE" w:rsidP="0052431A">
      <w:pPr>
        <w:spacing w:before="60"/>
        <w:ind w:firstLine="567"/>
        <w:jc w:val="both"/>
        <w:rPr>
          <w:color w:val="auto"/>
          <w:sz w:val="24"/>
          <w:szCs w:val="24"/>
        </w:rPr>
      </w:pPr>
      <w:r w:rsidRPr="00893B74">
        <w:rPr>
          <w:sz w:val="24"/>
          <w:szCs w:val="24"/>
        </w:rPr>
        <w:t xml:space="preserve">Участник ЭДО </w:t>
      </w:r>
      <w:r w:rsidR="00A77916">
        <w:rPr>
          <w:sz w:val="24"/>
          <w:szCs w:val="24"/>
        </w:rPr>
        <w:t xml:space="preserve">НКЦ </w:t>
      </w:r>
      <w:r w:rsidRPr="00893B74">
        <w:rPr>
          <w:sz w:val="24"/>
          <w:szCs w:val="24"/>
        </w:rPr>
        <w:t xml:space="preserve">и Организатор </w:t>
      </w:r>
      <w:r w:rsidR="00836DAA" w:rsidRPr="00893B74">
        <w:rPr>
          <w:sz w:val="24"/>
          <w:szCs w:val="24"/>
        </w:rPr>
        <w:t>п</w:t>
      </w:r>
      <w:r w:rsidRPr="00893B74">
        <w:rPr>
          <w:sz w:val="24"/>
          <w:szCs w:val="24"/>
        </w:rPr>
        <w:t xml:space="preserve">одсистемы ЭДО НКЦ признают, что используемые в Подсистеме ЭДО НКЦ СКЗИ обеспечивают достаточную конфиденциальность электронного документооборота и позволяют идентифицировать владельца сертификата ключа </w:t>
      </w:r>
      <w:r w:rsidR="002349BE" w:rsidRPr="00893B74">
        <w:rPr>
          <w:sz w:val="24"/>
          <w:szCs w:val="24"/>
        </w:rPr>
        <w:t xml:space="preserve">проверки </w:t>
      </w:r>
      <w:r w:rsidRPr="00893B74">
        <w:rPr>
          <w:sz w:val="24"/>
          <w:szCs w:val="24"/>
        </w:rPr>
        <w:t>электронной подписи, а также установить отсутствие искажения информации в электронном документе.</w:t>
      </w:r>
    </w:p>
    <w:p w14:paraId="5F1C30C4" w14:textId="77777777" w:rsidR="00081D97" w:rsidRPr="00215D64" w:rsidRDefault="00947F55" w:rsidP="00215D64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 w:rsidRPr="00215D64">
        <w:rPr>
          <w:sz w:val="24"/>
          <w:szCs w:val="24"/>
        </w:rPr>
        <w:t>При обмене электронными документами Участник ЭДО</w:t>
      </w:r>
      <w:r w:rsidR="00A77916">
        <w:rPr>
          <w:sz w:val="24"/>
          <w:szCs w:val="24"/>
        </w:rPr>
        <w:t xml:space="preserve"> НКЦ</w:t>
      </w:r>
      <w:r w:rsidRPr="00215D64">
        <w:rPr>
          <w:sz w:val="24"/>
          <w:szCs w:val="24"/>
        </w:rPr>
        <w:t xml:space="preserve"> и Организатор </w:t>
      </w:r>
      <w:r w:rsidR="00E320F1" w:rsidRPr="00215D64">
        <w:rPr>
          <w:sz w:val="24"/>
          <w:szCs w:val="24"/>
        </w:rPr>
        <w:t>п</w:t>
      </w:r>
      <w:r w:rsidRPr="00215D64">
        <w:rPr>
          <w:sz w:val="24"/>
          <w:szCs w:val="24"/>
        </w:rPr>
        <w:t>одсистемы ЭДО НКЦ используют</w:t>
      </w:r>
      <w:r w:rsidR="00081D97" w:rsidRPr="00215D64">
        <w:rPr>
          <w:sz w:val="24"/>
          <w:szCs w:val="24"/>
        </w:rPr>
        <w:t>:</w:t>
      </w:r>
      <w:r w:rsidRPr="00215D64">
        <w:rPr>
          <w:sz w:val="24"/>
          <w:szCs w:val="24"/>
        </w:rPr>
        <w:t xml:space="preserve"> </w:t>
      </w:r>
    </w:p>
    <w:p w14:paraId="5787ADC3" w14:textId="77777777" w:rsidR="00081D97" w:rsidRPr="00215D64" w:rsidRDefault="00947F55" w:rsidP="00081D97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215D64">
        <w:rPr>
          <w:sz w:val="24"/>
          <w:szCs w:val="24"/>
        </w:rPr>
        <w:t xml:space="preserve">Электронную </w:t>
      </w:r>
      <w:r w:rsidR="00AE7F8E" w:rsidRPr="00215D64">
        <w:rPr>
          <w:sz w:val="24"/>
          <w:szCs w:val="24"/>
        </w:rPr>
        <w:t>п</w:t>
      </w:r>
      <w:r w:rsidRPr="00215D64">
        <w:rPr>
          <w:sz w:val="24"/>
          <w:szCs w:val="24"/>
        </w:rPr>
        <w:t xml:space="preserve">очту </w:t>
      </w:r>
      <w:r w:rsidR="00AE29BA" w:rsidRPr="00215D64">
        <w:rPr>
          <w:sz w:val="24"/>
          <w:szCs w:val="24"/>
        </w:rPr>
        <w:t>П</w:t>
      </w:r>
      <w:r w:rsidR="00BE6EB0" w:rsidRPr="00215D64">
        <w:rPr>
          <w:sz w:val="24"/>
          <w:szCs w:val="24"/>
        </w:rPr>
        <w:t xml:space="preserve">АО Московская </w:t>
      </w:r>
      <w:r w:rsidR="00325BA7" w:rsidRPr="00215D64">
        <w:rPr>
          <w:sz w:val="24"/>
          <w:szCs w:val="24"/>
        </w:rPr>
        <w:t>Биржа</w:t>
      </w:r>
      <w:r w:rsidR="00081D97" w:rsidRPr="00215D64">
        <w:rPr>
          <w:sz w:val="24"/>
          <w:szCs w:val="24"/>
        </w:rPr>
        <w:t>;</w:t>
      </w:r>
      <w:r w:rsidRPr="00215D64">
        <w:rPr>
          <w:sz w:val="24"/>
          <w:szCs w:val="24"/>
        </w:rPr>
        <w:t xml:space="preserve"> </w:t>
      </w:r>
    </w:p>
    <w:p w14:paraId="0B21F486" w14:textId="77777777" w:rsidR="00C96235" w:rsidRDefault="00040EBB" w:rsidP="00165AC6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215D64">
        <w:rPr>
          <w:sz w:val="24"/>
          <w:szCs w:val="24"/>
          <w:lang w:val="en-US"/>
        </w:rPr>
        <w:t>WEB</w:t>
      </w:r>
      <w:r w:rsidRPr="00215D64">
        <w:rPr>
          <w:sz w:val="24"/>
          <w:szCs w:val="24"/>
        </w:rPr>
        <w:t>-клиринг</w:t>
      </w:r>
      <w:r w:rsidR="00C96235">
        <w:rPr>
          <w:sz w:val="24"/>
          <w:szCs w:val="24"/>
        </w:rPr>
        <w:t>;</w:t>
      </w:r>
    </w:p>
    <w:p w14:paraId="30AE74A0" w14:textId="77777777" w:rsidR="003F3A62" w:rsidRPr="00D4166E" w:rsidRDefault="003F3A62" w:rsidP="003F3A62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D4166E">
        <w:rPr>
          <w:sz w:val="24"/>
          <w:szCs w:val="24"/>
        </w:rPr>
        <w:t>ТКС Урожай (только для Участников ЭДО НКЦ,</w:t>
      </w:r>
      <w:r>
        <w:rPr>
          <w:sz w:val="24"/>
          <w:szCs w:val="24"/>
        </w:rPr>
        <w:t xml:space="preserve"> </w:t>
      </w:r>
      <w:r w:rsidRPr="00D4166E">
        <w:rPr>
          <w:sz w:val="24"/>
          <w:szCs w:val="24"/>
        </w:rPr>
        <w:t>получивших технический доступ к данному программному обеспечению)</w:t>
      </w:r>
    </w:p>
    <w:p w14:paraId="2FBCDD97" w14:textId="77777777" w:rsidR="00947F55" w:rsidRDefault="00947F55" w:rsidP="00081D97">
      <w:pPr>
        <w:spacing w:before="60"/>
        <w:jc w:val="both"/>
        <w:rPr>
          <w:sz w:val="24"/>
          <w:szCs w:val="24"/>
        </w:rPr>
      </w:pPr>
      <w:r w:rsidRPr="00215D64">
        <w:rPr>
          <w:sz w:val="24"/>
          <w:szCs w:val="24"/>
        </w:rPr>
        <w:t>Для формирования электронной подписи, проверки электронной подписи, шифрования (расшифровывания) электронных документов используются СКЗИ</w:t>
      </w:r>
      <w:r w:rsidR="00C727BE" w:rsidRPr="00215D64">
        <w:rPr>
          <w:sz w:val="24"/>
          <w:szCs w:val="24"/>
        </w:rPr>
        <w:t xml:space="preserve"> в соответствии с Правилами ЭДО</w:t>
      </w:r>
      <w:r w:rsidRPr="00215D64">
        <w:rPr>
          <w:sz w:val="24"/>
          <w:szCs w:val="24"/>
        </w:rPr>
        <w:t>.</w:t>
      </w:r>
      <w:bookmarkStart w:id="16" w:name="_Ref179629812"/>
    </w:p>
    <w:bookmarkEnd w:id="16"/>
    <w:p w14:paraId="7B8DBDEC" w14:textId="77777777" w:rsidR="00C727BE" w:rsidRDefault="00C727BE" w:rsidP="00215D64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формирования, передачи, приема и обработки электронных документов при использовании Электронной почты </w:t>
      </w:r>
      <w:r w:rsidR="00957A0C">
        <w:rPr>
          <w:sz w:val="24"/>
          <w:szCs w:val="24"/>
        </w:rPr>
        <w:t>П</w:t>
      </w:r>
      <w:r>
        <w:rPr>
          <w:sz w:val="24"/>
          <w:szCs w:val="24"/>
        </w:rPr>
        <w:t>АО Московская Биржа.</w:t>
      </w:r>
    </w:p>
    <w:p w14:paraId="07BBFF4C" w14:textId="77777777" w:rsidR="00947F55" w:rsidRDefault="00706B77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 w:rsidRPr="00893B74">
        <w:rPr>
          <w:sz w:val="24"/>
          <w:szCs w:val="24"/>
        </w:rPr>
        <w:t>Формирование ЭД осуществляется средствами специализированного прикладного программного обеспечения (далее - СППО)</w:t>
      </w:r>
      <w:r>
        <w:rPr>
          <w:sz w:val="24"/>
          <w:szCs w:val="24"/>
        </w:rPr>
        <w:t xml:space="preserve"> или другим доступным способом</w:t>
      </w:r>
      <w:r w:rsidRPr="00893B74">
        <w:rPr>
          <w:sz w:val="24"/>
          <w:szCs w:val="24"/>
        </w:rPr>
        <w:t xml:space="preserve"> отправител</w:t>
      </w:r>
      <w:r>
        <w:rPr>
          <w:sz w:val="24"/>
          <w:szCs w:val="24"/>
        </w:rPr>
        <w:t>ем</w:t>
      </w:r>
      <w:r w:rsidRPr="00893B74">
        <w:rPr>
          <w:sz w:val="24"/>
          <w:szCs w:val="24"/>
        </w:rPr>
        <w:t xml:space="preserve"> электронного документа (Участника ЭДО </w:t>
      </w:r>
      <w:r w:rsidR="00A77916">
        <w:rPr>
          <w:sz w:val="24"/>
          <w:szCs w:val="24"/>
        </w:rPr>
        <w:t xml:space="preserve">НКЦ </w:t>
      </w:r>
      <w:r w:rsidRPr="00893B74">
        <w:rPr>
          <w:sz w:val="24"/>
          <w:szCs w:val="24"/>
        </w:rPr>
        <w:t xml:space="preserve">или Организатора подсистемы ЭДО НКЦ), где </w:t>
      </w:r>
      <w:r>
        <w:rPr>
          <w:sz w:val="24"/>
          <w:szCs w:val="24"/>
        </w:rPr>
        <w:t xml:space="preserve">электронное сообщение, </w:t>
      </w:r>
      <w:r w:rsidRPr="00893B74">
        <w:rPr>
          <w:sz w:val="24"/>
          <w:szCs w:val="24"/>
        </w:rPr>
        <w:t>созданн</w:t>
      </w:r>
      <w:r>
        <w:rPr>
          <w:sz w:val="24"/>
          <w:szCs w:val="24"/>
        </w:rPr>
        <w:t>ое</w:t>
      </w:r>
      <w:r w:rsidRPr="00893B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формате </w:t>
      </w:r>
      <w:r w:rsidR="003376E7">
        <w:rPr>
          <w:sz w:val="24"/>
          <w:szCs w:val="24"/>
        </w:rPr>
        <w:t xml:space="preserve">в соответствии с требованиями Статьи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_Ref388007894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697C03">
        <w:rPr>
          <w:sz w:val="24"/>
          <w:szCs w:val="24"/>
        </w:rPr>
        <w:t>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Порядка,</w:t>
      </w:r>
      <w:r w:rsidRPr="00893B74">
        <w:rPr>
          <w:sz w:val="24"/>
          <w:szCs w:val="24"/>
        </w:rPr>
        <w:t xml:space="preserve"> подписывается электронной подписью отправителя ЭД, </w:t>
      </w:r>
      <w:r>
        <w:rPr>
          <w:sz w:val="24"/>
          <w:szCs w:val="24"/>
        </w:rPr>
        <w:t xml:space="preserve">зашифровывается в случае наличия в ЭД конфиденциальной информации и передается получателю ЭД средствами Электронной Почты ПАО Московская Биржа. При этом 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>и Организатор подсистемы ЭДО НКЦ признают, что ЭД, переданные посредством Электронной Почты ПАО Московская Биржа в указанном порядке, имеют ту же юридическую силу, что и документы на бумажных носителях, подписанные собственноручной подписью уполномоченного лица отправителя и скрепленные печатью отправителя ЭД (независимо от того, существуют такие документы на бумажных носителях или нет).</w:t>
      </w:r>
    </w:p>
    <w:p w14:paraId="523DC420" w14:textId="77777777" w:rsidR="00947F55" w:rsidRDefault="00947F55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ЭД (Участник ЭДО</w:t>
      </w:r>
      <w:r w:rsidR="00A77916">
        <w:rPr>
          <w:sz w:val="24"/>
          <w:szCs w:val="24"/>
        </w:rPr>
        <w:t xml:space="preserve"> НКЦ</w:t>
      </w:r>
      <w:r>
        <w:rPr>
          <w:sz w:val="24"/>
          <w:szCs w:val="24"/>
        </w:rPr>
        <w:t xml:space="preserve"> или Организатор </w:t>
      </w:r>
      <w:r w:rsidR="00650FD7">
        <w:rPr>
          <w:sz w:val="24"/>
          <w:szCs w:val="24"/>
        </w:rPr>
        <w:t>п</w:t>
      </w:r>
      <w:r>
        <w:rPr>
          <w:sz w:val="24"/>
          <w:szCs w:val="24"/>
        </w:rPr>
        <w:t>одсистемы ЭДО НКЦ), после получения ЭД, при помощи СКЗИ расшифровывает его</w:t>
      </w:r>
      <w:r w:rsidR="00907019">
        <w:rPr>
          <w:sz w:val="24"/>
          <w:szCs w:val="24"/>
        </w:rPr>
        <w:t xml:space="preserve"> (при необходимости),</w:t>
      </w:r>
      <w:r>
        <w:rPr>
          <w:sz w:val="24"/>
          <w:szCs w:val="24"/>
        </w:rPr>
        <w:t xml:space="preserve"> проверяет электронную подпись отправителя ЭД (Участника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Организатора </w:t>
      </w:r>
      <w:r w:rsidR="00650FD7">
        <w:rPr>
          <w:sz w:val="24"/>
          <w:szCs w:val="24"/>
        </w:rPr>
        <w:t>п</w:t>
      </w:r>
      <w:r>
        <w:rPr>
          <w:sz w:val="24"/>
          <w:szCs w:val="24"/>
        </w:rPr>
        <w:t>одсистемы ЭДО НКЦ)</w:t>
      </w:r>
      <w:r w:rsidR="00907019">
        <w:rPr>
          <w:sz w:val="24"/>
          <w:szCs w:val="24"/>
        </w:rPr>
        <w:t xml:space="preserve"> и полномочия подписанта ЭД</w:t>
      </w:r>
      <w:r>
        <w:rPr>
          <w:sz w:val="24"/>
          <w:szCs w:val="24"/>
        </w:rPr>
        <w:t>. В случае если расшифровывание ЭД, проверка электронной подписи отправителя ЭД</w:t>
      </w:r>
      <w:r w:rsidR="00907019">
        <w:rPr>
          <w:sz w:val="24"/>
          <w:szCs w:val="24"/>
        </w:rPr>
        <w:t>, проверка полномочий подписанта ЭД</w:t>
      </w:r>
      <w:r>
        <w:rPr>
          <w:sz w:val="24"/>
          <w:szCs w:val="24"/>
        </w:rPr>
        <w:t xml:space="preserve"> и проверка ЭД на соответствие установленному для него формату дают положительный результат, получатель ЭД обязан принять его к исполнению.</w:t>
      </w:r>
    </w:p>
    <w:p w14:paraId="2699DE56" w14:textId="77777777" w:rsidR="00947F55" w:rsidRDefault="00947F55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Подтверждение о доставке ЭД получателю (Участнику ЭДО</w:t>
      </w:r>
      <w:r w:rsidR="00A77916">
        <w:rPr>
          <w:sz w:val="24"/>
          <w:szCs w:val="24"/>
        </w:rPr>
        <w:t xml:space="preserve"> НКЦ</w:t>
      </w:r>
      <w:r>
        <w:rPr>
          <w:sz w:val="24"/>
          <w:szCs w:val="24"/>
        </w:rPr>
        <w:t xml:space="preserve"> или Организатору </w:t>
      </w:r>
      <w:r w:rsidR="00650FD7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ЭДО НКЦ) формируется системой Электронной Почты </w:t>
      </w:r>
      <w:r w:rsidR="00957A0C">
        <w:rPr>
          <w:sz w:val="24"/>
          <w:szCs w:val="24"/>
        </w:rPr>
        <w:t>П</w:t>
      </w:r>
      <w:r w:rsidR="00BE6EB0">
        <w:rPr>
          <w:sz w:val="24"/>
          <w:szCs w:val="24"/>
        </w:rPr>
        <w:t xml:space="preserve">АО Московская </w:t>
      </w:r>
      <w:r w:rsidR="00325BA7">
        <w:rPr>
          <w:sz w:val="24"/>
          <w:szCs w:val="24"/>
        </w:rPr>
        <w:t>Биржа</w:t>
      </w:r>
      <w:r>
        <w:rPr>
          <w:sz w:val="24"/>
          <w:szCs w:val="24"/>
        </w:rPr>
        <w:t xml:space="preserve">. 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 Организатор </w:t>
      </w:r>
      <w:r w:rsidR="00650FD7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ЭДО НКЦ признают средства протоколирования передачи и приема сообщений, имеющиеся в системе Электронной Почты </w:t>
      </w:r>
      <w:r w:rsidR="00957A0C">
        <w:rPr>
          <w:sz w:val="24"/>
          <w:szCs w:val="24"/>
        </w:rPr>
        <w:t>П</w:t>
      </w:r>
      <w:r w:rsidR="00BE6EB0">
        <w:rPr>
          <w:sz w:val="24"/>
          <w:szCs w:val="24"/>
        </w:rPr>
        <w:t xml:space="preserve">АО Московская </w:t>
      </w:r>
      <w:r w:rsidR="00325BA7">
        <w:rPr>
          <w:sz w:val="24"/>
          <w:szCs w:val="24"/>
        </w:rPr>
        <w:t>Биржа</w:t>
      </w:r>
      <w:r>
        <w:rPr>
          <w:sz w:val="24"/>
          <w:szCs w:val="24"/>
        </w:rPr>
        <w:t>, достаточными для регистрации даты и времени доставки ЭД и использования в качестве инструмента д</w:t>
      </w:r>
      <w:r w:rsidR="004C1A09">
        <w:rPr>
          <w:sz w:val="24"/>
          <w:szCs w:val="24"/>
        </w:rPr>
        <w:t>ля осведомления о доставке ЭД</w:t>
      </w:r>
      <w:r>
        <w:rPr>
          <w:sz w:val="24"/>
          <w:szCs w:val="24"/>
        </w:rPr>
        <w:t>.</w:t>
      </w:r>
    </w:p>
    <w:p w14:paraId="77F3537E" w14:textId="74EE5E98" w:rsidR="00947F55" w:rsidRDefault="00146B0B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расшифров</w:t>
      </w:r>
      <w:r w:rsidR="00CE6121">
        <w:rPr>
          <w:sz w:val="24"/>
          <w:szCs w:val="24"/>
        </w:rPr>
        <w:t>ыв</w:t>
      </w:r>
      <w:r w:rsidR="00650FD7">
        <w:rPr>
          <w:sz w:val="24"/>
          <w:szCs w:val="24"/>
        </w:rPr>
        <w:t>ание</w:t>
      </w:r>
      <w:r>
        <w:rPr>
          <w:sz w:val="24"/>
          <w:szCs w:val="24"/>
        </w:rPr>
        <w:t xml:space="preserve"> и/или проверка электронной подписи ЭД при помощи СКЗИ не дает положительного результата, получатель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</w:t>
      </w:r>
      <w:r w:rsidR="00522B54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ЭДО НКЦ) вправе считать данный ЭД неполученным и не принимать к исполнению данный ЭД. В этом случае получатель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</w:t>
      </w:r>
      <w:r w:rsidR="00522B54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ЭДО НКЦ) уведомляет отправителя ЭД (Участника ЭДО </w:t>
      </w:r>
      <w:r w:rsidR="00A77916">
        <w:rPr>
          <w:sz w:val="24"/>
          <w:szCs w:val="24"/>
        </w:rPr>
        <w:lastRenderedPageBreak/>
        <w:t xml:space="preserve">НКЦ </w:t>
      </w:r>
      <w:r>
        <w:rPr>
          <w:sz w:val="24"/>
          <w:szCs w:val="24"/>
        </w:rPr>
        <w:t xml:space="preserve">или Организатора </w:t>
      </w:r>
      <w:r w:rsidR="00522B54">
        <w:rPr>
          <w:sz w:val="24"/>
          <w:szCs w:val="24"/>
        </w:rPr>
        <w:t>п</w:t>
      </w:r>
      <w:r>
        <w:rPr>
          <w:sz w:val="24"/>
          <w:szCs w:val="24"/>
        </w:rPr>
        <w:t xml:space="preserve">одсистемы ЭДО НКЦ) об отказе в приеме к исполнению ЭД с указанием причины отказа путем направления по Электронной Почте </w:t>
      </w:r>
      <w:r w:rsidR="00957A0C">
        <w:rPr>
          <w:sz w:val="24"/>
          <w:szCs w:val="24"/>
        </w:rPr>
        <w:t>П</w:t>
      </w:r>
      <w:r w:rsidR="00BE6EB0">
        <w:rPr>
          <w:sz w:val="24"/>
          <w:szCs w:val="24"/>
        </w:rPr>
        <w:t xml:space="preserve">АО Московская </w:t>
      </w:r>
      <w:r w:rsidR="00325BA7">
        <w:rPr>
          <w:sz w:val="24"/>
          <w:szCs w:val="24"/>
        </w:rPr>
        <w:t xml:space="preserve">Биржа </w:t>
      </w:r>
      <w:r>
        <w:rPr>
          <w:sz w:val="24"/>
          <w:szCs w:val="24"/>
        </w:rPr>
        <w:t>квитанции – электронного сообщения свободного формата, содержаще</w:t>
      </w:r>
      <w:r w:rsidR="001B2094">
        <w:rPr>
          <w:sz w:val="24"/>
          <w:szCs w:val="24"/>
        </w:rPr>
        <w:t>го</w:t>
      </w:r>
      <w:r>
        <w:rPr>
          <w:sz w:val="24"/>
          <w:szCs w:val="24"/>
        </w:rPr>
        <w:t xml:space="preserve"> описание допущенных ошибок. Отправитель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</w:t>
      </w:r>
      <w:r w:rsidR="00522B54">
        <w:rPr>
          <w:sz w:val="24"/>
          <w:szCs w:val="24"/>
        </w:rPr>
        <w:t>п</w:t>
      </w:r>
      <w:r>
        <w:rPr>
          <w:sz w:val="24"/>
          <w:szCs w:val="24"/>
        </w:rPr>
        <w:t>одсистемы ЭДО НКЦ), получив такую квитанцию</w:t>
      </w:r>
      <w:r w:rsidR="00377DBA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устранив причину отказа, </w:t>
      </w:r>
      <w:r w:rsidR="00377DBA">
        <w:rPr>
          <w:sz w:val="24"/>
          <w:szCs w:val="24"/>
        </w:rPr>
        <w:t xml:space="preserve">может </w:t>
      </w:r>
      <w:r>
        <w:rPr>
          <w:sz w:val="24"/>
          <w:szCs w:val="24"/>
        </w:rPr>
        <w:t xml:space="preserve">вновь направить ЭД получателю (Участнику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Организатору </w:t>
      </w:r>
      <w:r w:rsidR="00522B54">
        <w:rPr>
          <w:sz w:val="24"/>
          <w:szCs w:val="24"/>
        </w:rPr>
        <w:t>п</w:t>
      </w:r>
      <w:r>
        <w:rPr>
          <w:sz w:val="24"/>
          <w:szCs w:val="24"/>
        </w:rPr>
        <w:t>одсистемы ЭДО НКЦ</w:t>
      </w:r>
      <w:r w:rsidR="00A336A6" w:rsidRPr="00A336A6">
        <w:rPr>
          <w:sz w:val="24"/>
          <w:szCs w:val="24"/>
        </w:rPr>
        <w:t>).</w:t>
      </w:r>
    </w:p>
    <w:p w14:paraId="4CD70933" w14:textId="77777777" w:rsidR="00766ED6" w:rsidRDefault="00766ED6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ЭД подписан лицом, не имеющим полномочий, получатель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подсистемы ЭДО НКЦ) вправе считать данный ЭД неполученным и не принимать к исполнению данный ЭД. В этом случае получатель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подсистемы ЭДО НКЦ) уведомляет отправителя ЭД (Участника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Организатора подсистемы ЭДО НКЦ) об отказе в приеме к исполнению ЭД с указанием причины отказа путем направления по Электронной Почте </w:t>
      </w:r>
      <w:r w:rsidR="00957A0C">
        <w:rPr>
          <w:sz w:val="24"/>
          <w:szCs w:val="24"/>
        </w:rPr>
        <w:t>П</w:t>
      </w:r>
      <w:r>
        <w:rPr>
          <w:sz w:val="24"/>
          <w:szCs w:val="24"/>
        </w:rPr>
        <w:t xml:space="preserve">АО Московская Биржа квитанции – электронного сообщения свободного формата, содержащего причину отказа в приеме ЭД. Отправитель ЭД (Участник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 xml:space="preserve">или Организатор подсистемы ЭДО НКЦ), получив такую квитанцию и устранив причину отказа, может вновь направить ЭД получателю (Участнику ЭДО </w:t>
      </w:r>
      <w:r w:rsidR="00A77916">
        <w:rPr>
          <w:sz w:val="24"/>
          <w:szCs w:val="24"/>
        </w:rPr>
        <w:t xml:space="preserve">НКЦ </w:t>
      </w:r>
      <w:r>
        <w:rPr>
          <w:sz w:val="24"/>
          <w:szCs w:val="24"/>
        </w:rPr>
        <w:t>или Организатору подсистемы ЭДО НКЦ</w:t>
      </w:r>
      <w:r w:rsidRPr="00A336A6">
        <w:rPr>
          <w:sz w:val="24"/>
          <w:szCs w:val="24"/>
        </w:rPr>
        <w:t>).</w:t>
      </w:r>
    </w:p>
    <w:p w14:paraId="7088D040" w14:textId="77777777" w:rsidR="00EC746B" w:rsidRDefault="00947F55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 w:rsidRPr="00377DBA">
        <w:rPr>
          <w:sz w:val="24"/>
          <w:szCs w:val="24"/>
        </w:rPr>
        <w:t xml:space="preserve">В случае если проверка ЭД на соответствие установленному для него формату не дает положительного результата, получатель ЭД (Участник ЭДО </w:t>
      </w:r>
      <w:r w:rsidR="00A77916">
        <w:rPr>
          <w:sz w:val="24"/>
          <w:szCs w:val="24"/>
        </w:rPr>
        <w:t xml:space="preserve">НКЦ </w:t>
      </w:r>
      <w:r w:rsidRPr="00377DBA">
        <w:rPr>
          <w:sz w:val="24"/>
          <w:szCs w:val="24"/>
        </w:rPr>
        <w:t xml:space="preserve">или Организатор </w:t>
      </w:r>
      <w:r w:rsidR="00522B54" w:rsidRPr="005A167E">
        <w:rPr>
          <w:sz w:val="24"/>
          <w:szCs w:val="24"/>
        </w:rPr>
        <w:t>п</w:t>
      </w:r>
      <w:r w:rsidRPr="005A167E">
        <w:rPr>
          <w:sz w:val="24"/>
          <w:szCs w:val="24"/>
        </w:rPr>
        <w:t xml:space="preserve">одсистемы ЭДО НКЦ) вправе считать данный ЭД неполученным и не принимать к исполнению данный ЭД. В этом случае получатель ЭД (Участник ЭДО </w:t>
      </w:r>
      <w:r w:rsidR="00A77916">
        <w:rPr>
          <w:sz w:val="24"/>
          <w:szCs w:val="24"/>
        </w:rPr>
        <w:t xml:space="preserve">НКЦ </w:t>
      </w:r>
      <w:r w:rsidRPr="005A167E">
        <w:rPr>
          <w:sz w:val="24"/>
          <w:szCs w:val="24"/>
        </w:rPr>
        <w:t xml:space="preserve">или Организатор </w:t>
      </w:r>
      <w:r w:rsidR="00522B54" w:rsidRPr="005A167E">
        <w:rPr>
          <w:sz w:val="24"/>
          <w:szCs w:val="24"/>
        </w:rPr>
        <w:t>п</w:t>
      </w:r>
      <w:r w:rsidRPr="005A167E">
        <w:rPr>
          <w:sz w:val="24"/>
          <w:szCs w:val="24"/>
        </w:rPr>
        <w:t>одсистемы ЭДО НКЦ) уведомляет отправителя ЭД (Участника ЭДО</w:t>
      </w:r>
      <w:r w:rsidR="00A77916">
        <w:rPr>
          <w:sz w:val="24"/>
          <w:szCs w:val="24"/>
        </w:rPr>
        <w:t xml:space="preserve"> НКЦ</w:t>
      </w:r>
      <w:r w:rsidRPr="005A167E">
        <w:rPr>
          <w:sz w:val="24"/>
          <w:szCs w:val="24"/>
        </w:rPr>
        <w:t xml:space="preserve"> или Организатора </w:t>
      </w:r>
      <w:r w:rsidR="00522B54" w:rsidRPr="005A167E">
        <w:rPr>
          <w:sz w:val="24"/>
          <w:szCs w:val="24"/>
        </w:rPr>
        <w:t>п</w:t>
      </w:r>
      <w:r w:rsidRPr="005A167E">
        <w:rPr>
          <w:sz w:val="24"/>
          <w:szCs w:val="24"/>
        </w:rPr>
        <w:t xml:space="preserve">одсистемы ЭДО НКЦ) об отказе в приеме к исполнению ЭД с указанием причины отказа путем направления квитанции – ЭД категории «Г» по Электронной Почте </w:t>
      </w:r>
      <w:r w:rsidR="00957A0C">
        <w:rPr>
          <w:sz w:val="24"/>
          <w:szCs w:val="24"/>
        </w:rPr>
        <w:t>П</w:t>
      </w:r>
      <w:r w:rsidR="00BE6EB0" w:rsidRPr="005A167E">
        <w:rPr>
          <w:sz w:val="24"/>
          <w:szCs w:val="24"/>
        </w:rPr>
        <w:t xml:space="preserve">АО Московская </w:t>
      </w:r>
      <w:r w:rsidR="00325BA7" w:rsidRPr="005A167E">
        <w:rPr>
          <w:sz w:val="24"/>
          <w:szCs w:val="24"/>
        </w:rPr>
        <w:t>Биржа</w:t>
      </w:r>
      <w:r w:rsidRPr="005A167E">
        <w:rPr>
          <w:sz w:val="24"/>
          <w:szCs w:val="24"/>
        </w:rPr>
        <w:t xml:space="preserve">. Отправитель ЭД (Участник ЭДО </w:t>
      </w:r>
      <w:r w:rsidR="00A77916">
        <w:rPr>
          <w:sz w:val="24"/>
          <w:szCs w:val="24"/>
        </w:rPr>
        <w:t xml:space="preserve">НКЦ </w:t>
      </w:r>
      <w:r w:rsidRPr="005A167E">
        <w:rPr>
          <w:sz w:val="24"/>
          <w:szCs w:val="24"/>
        </w:rPr>
        <w:t xml:space="preserve">или Организатор </w:t>
      </w:r>
      <w:r w:rsidR="00522B54" w:rsidRPr="005A167E">
        <w:rPr>
          <w:sz w:val="24"/>
          <w:szCs w:val="24"/>
        </w:rPr>
        <w:t>п</w:t>
      </w:r>
      <w:r w:rsidRPr="005A167E">
        <w:rPr>
          <w:sz w:val="24"/>
          <w:szCs w:val="24"/>
        </w:rPr>
        <w:t xml:space="preserve">одсистемы ЭДО НКЦ), получив такую квитанцию </w:t>
      </w:r>
      <w:r w:rsidR="00377DBA" w:rsidRPr="005A167E">
        <w:rPr>
          <w:sz w:val="24"/>
          <w:szCs w:val="24"/>
        </w:rPr>
        <w:t xml:space="preserve">и </w:t>
      </w:r>
      <w:r w:rsidRPr="005A167E">
        <w:rPr>
          <w:sz w:val="24"/>
          <w:szCs w:val="24"/>
        </w:rPr>
        <w:t xml:space="preserve">устранив причину отказа, </w:t>
      </w:r>
      <w:r w:rsidR="00377DBA" w:rsidRPr="005A167E">
        <w:rPr>
          <w:sz w:val="24"/>
          <w:szCs w:val="24"/>
        </w:rPr>
        <w:t xml:space="preserve">может </w:t>
      </w:r>
      <w:r w:rsidRPr="005A167E">
        <w:rPr>
          <w:sz w:val="24"/>
          <w:szCs w:val="24"/>
        </w:rPr>
        <w:t xml:space="preserve">вновь направить ЭД получателю (Участнику ЭДО </w:t>
      </w:r>
      <w:r w:rsidR="00A77916">
        <w:rPr>
          <w:sz w:val="24"/>
          <w:szCs w:val="24"/>
        </w:rPr>
        <w:t xml:space="preserve">НКЦ </w:t>
      </w:r>
      <w:r w:rsidRPr="005A167E">
        <w:rPr>
          <w:sz w:val="24"/>
          <w:szCs w:val="24"/>
        </w:rPr>
        <w:t xml:space="preserve">или Организатору </w:t>
      </w:r>
      <w:r w:rsidR="00522B54" w:rsidRPr="005A167E">
        <w:rPr>
          <w:sz w:val="24"/>
          <w:szCs w:val="24"/>
        </w:rPr>
        <w:t>п</w:t>
      </w:r>
      <w:r w:rsidRPr="005A167E">
        <w:rPr>
          <w:sz w:val="24"/>
          <w:szCs w:val="24"/>
        </w:rPr>
        <w:t>одсистемы ЭДО НКЦ).</w:t>
      </w:r>
    </w:p>
    <w:p w14:paraId="4BAA2893" w14:textId="77777777" w:rsidR="00947F55" w:rsidRPr="007F33C3" w:rsidRDefault="0044752E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При электронном взаимодействии с НКЦ Участник ЭДО НКЦ обязан использовать следующие адреса электронной почты:</w:t>
      </w:r>
    </w:p>
    <w:p w14:paraId="59E37D05" w14:textId="77777777" w:rsidR="0044752E" w:rsidRPr="007F33C3" w:rsidRDefault="0044752E" w:rsidP="00867ADB">
      <w:pPr>
        <w:numPr>
          <w:ilvl w:val="0"/>
          <w:numId w:val="49"/>
        </w:numPr>
        <w:spacing w:before="60"/>
        <w:ind w:left="709" w:hanging="142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Участник ЭДО НКЦ, являющийся участником клиринга - адрес, выделенный ему при заключении договора об оказании клиринговых услуг;</w:t>
      </w:r>
    </w:p>
    <w:p w14:paraId="07401F0F" w14:textId="77777777" w:rsidR="0044752E" w:rsidRPr="007F33C3" w:rsidRDefault="0044752E" w:rsidP="00867ADB">
      <w:pPr>
        <w:numPr>
          <w:ilvl w:val="0"/>
          <w:numId w:val="49"/>
        </w:numPr>
        <w:spacing w:before="60"/>
        <w:ind w:left="709" w:hanging="142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Участник ЭДО НКЦ, не являющийся участником клиринга - адрес,</w:t>
      </w:r>
      <w:r w:rsidR="00335D47" w:rsidRPr="007F33C3">
        <w:rPr>
          <w:sz w:val="24"/>
          <w:szCs w:val="24"/>
        </w:rPr>
        <w:t xml:space="preserve"> выделенный ему при заключении иного договора</w:t>
      </w:r>
      <w:r w:rsidRPr="007F33C3">
        <w:rPr>
          <w:sz w:val="24"/>
          <w:szCs w:val="24"/>
        </w:rPr>
        <w:t>.</w:t>
      </w:r>
    </w:p>
    <w:p w14:paraId="41F427B0" w14:textId="77777777" w:rsidR="00947F55" w:rsidRPr="007F33C3" w:rsidRDefault="00333041" w:rsidP="0045477B">
      <w:pPr>
        <w:numPr>
          <w:ilvl w:val="0"/>
          <w:numId w:val="37"/>
        </w:numPr>
        <w:spacing w:before="60"/>
        <w:ind w:left="0" w:firstLine="540"/>
        <w:jc w:val="both"/>
        <w:rPr>
          <w:sz w:val="24"/>
          <w:szCs w:val="24"/>
        </w:rPr>
      </w:pPr>
      <w:r w:rsidRPr="007F33C3">
        <w:rPr>
          <w:sz w:val="24"/>
          <w:szCs w:val="24"/>
        </w:rPr>
        <w:t xml:space="preserve">НКЦ направляет все электронные документы </w:t>
      </w:r>
      <w:r w:rsidR="00351528" w:rsidRPr="007F33C3">
        <w:rPr>
          <w:sz w:val="24"/>
          <w:szCs w:val="24"/>
        </w:rPr>
        <w:t>Участнику ЭДО НКЦ с использованием следующих адресов электронной почты:</w:t>
      </w:r>
    </w:p>
    <w:p w14:paraId="4EA36F57" w14:textId="77777777" w:rsidR="00351528" w:rsidRPr="007F33C3" w:rsidRDefault="00351528" w:rsidP="00867ADB">
      <w:pPr>
        <w:numPr>
          <w:ilvl w:val="0"/>
          <w:numId w:val="49"/>
        </w:numPr>
        <w:spacing w:before="60"/>
        <w:ind w:left="709" w:hanging="142"/>
        <w:jc w:val="both"/>
        <w:rPr>
          <w:sz w:val="24"/>
          <w:szCs w:val="24"/>
        </w:rPr>
      </w:pPr>
      <w:r w:rsidRPr="007F33C3">
        <w:rPr>
          <w:sz w:val="24"/>
          <w:szCs w:val="24"/>
        </w:rPr>
        <w:t>для Участника ЭДО НКЦ, являющегося участником клиринга - адрес, выделенный ему при заключении договора об оказании клиринговых услуг;</w:t>
      </w:r>
    </w:p>
    <w:p w14:paraId="6EF345BA" w14:textId="77777777" w:rsidR="00351528" w:rsidRPr="007F33C3" w:rsidRDefault="00351528" w:rsidP="00867ADB">
      <w:pPr>
        <w:numPr>
          <w:ilvl w:val="0"/>
          <w:numId w:val="49"/>
        </w:numPr>
        <w:spacing w:before="60"/>
        <w:ind w:left="709" w:hanging="142"/>
        <w:jc w:val="both"/>
        <w:rPr>
          <w:sz w:val="24"/>
          <w:szCs w:val="24"/>
        </w:rPr>
      </w:pPr>
      <w:r w:rsidRPr="007F33C3">
        <w:rPr>
          <w:sz w:val="24"/>
          <w:szCs w:val="24"/>
        </w:rPr>
        <w:t xml:space="preserve">для Участника ЭДО НКЦ, не являющегося участником клиринга - адрес, </w:t>
      </w:r>
      <w:r w:rsidR="00335D47" w:rsidRPr="007F33C3">
        <w:rPr>
          <w:sz w:val="24"/>
          <w:szCs w:val="24"/>
        </w:rPr>
        <w:t>выделенный ему при заключении иного договора</w:t>
      </w:r>
      <w:r w:rsidRPr="007F33C3">
        <w:rPr>
          <w:sz w:val="24"/>
          <w:szCs w:val="24"/>
        </w:rPr>
        <w:t>.</w:t>
      </w:r>
    </w:p>
    <w:p w14:paraId="05C6EAB5" w14:textId="77777777" w:rsidR="007B1A44" w:rsidRDefault="00802C8C" w:rsidP="00215D64">
      <w:pPr>
        <w:numPr>
          <w:ilvl w:val="1"/>
          <w:numId w:val="13"/>
        </w:numPr>
        <w:spacing w:before="6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</w:t>
      </w:r>
      <w:r w:rsidR="000D79E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7B1A44">
        <w:rPr>
          <w:sz w:val="24"/>
          <w:szCs w:val="24"/>
        </w:rPr>
        <w:t xml:space="preserve">формирования, передачи, приема и обработки электронных документов при использовании </w:t>
      </w:r>
      <w:r w:rsidR="00040EBB" w:rsidRPr="00215D64">
        <w:rPr>
          <w:sz w:val="24"/>
          <w:szCs w:val="24"/>
        </w:rPr>
        <w:t>WEB</w:t>
      </w:r>
      <w:r w:rsidR="00040EBB" w:rsidRPr="00071688">
        <w:rPr>
          <w:sz w:val="24"/>
          <w:szCs w:val="24"/>
        </w:rPr>
        <w:t>-клиринг</w:t>
      </w:r>
      <w:r w:rsidR="007B1A44">
        <w:rPr>
          <w:sz w:val="24"/>
          <w:szCs w:val="24"/>
        </w:rPr>
        <w:t>а:</w:t>
      </w:r>
    </w:p>
    <w:p w14:paraId="3B26D83A" w14:textId="77777777" w:rsidR="007B1A44" w:rsidRDefault="007B1A44" w:rsidP="00867ADB">
      <w:pPr>
        <w:numPr>
          <w:ilvl w:val="2"/>
          <w:numId w:val="13"/>
        </w:numPr>
        <w:spacing w:before="6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шифрование ЭД при использовании </w:t>
      </w:r>
      <w:r w:rsidR="00040EBB" w:rsidRPr="00215D64">
        <w:rPr>
          <w:sz w:val="24"/>
          <w:szCs w:val="24"/>
        </w:rPr>
        <w:t>WEB</w:t>
      </w:r>
      <w:r w:rsidR="00040EBB" w:rsidRPr="00071688">
        <w:rPr>
          <w:sz w:val="24"/>
          <w:szCs w:val="24"/>
        </w:rPr>
        <w:t>-клиринг</w:t>
      </w:r>
      <w:r>
        <w:rPr>
          <w:sz w:val="24"/>
          <w:szCs w:val="24"/>
        </w:rPr>
        <w:t>а не применяется – защита ЭД от доступа неуполномоченных лиц осуществляется путем шифрования канала информационного взаимодействия между отправителем и получ</w:t>
      </w:r>
      <w:r w:rsidR="00D665DA">
        <w:rPr>
          <w:sz w:val="24"/>
          <w:szCs w:val="24"/>
        </w:rPr>
        <w:t>а</w:t>
      </w:r>
      <w:r>
        <w:rPr>
          <w:sz w:val="24"/>
          <w:szCs w:val="24"/>
        </w:rPr>
        <w:t>те</w:t>
      </w:r>
      <w:r w:rsidR="00D665DA">
        <w:rPr>
          <w:sz w:val="24"/>
          <w:szCs w:val="24"/>
        </w:rPr>
        <w:t>ле</w:t>
      </w:r>
      <w:r>
        <w:rPr>
          <w:sz w:val="24"/>
          <w:szCs w:val="24"/>
        </w:rPr>
        <w:t>м ЭД;</w:t>
      </w:r>
    </w:p>
    <w:p w14:paraId="5C4204EE" w14:textId="77777777" w:rsidR="007B1A44" w:rsidRPr="00AB0ABB" w:rsidRDefault="00D665DA" w:rsidP="00867ADB">
      <w:pPr>
        <w:numPr>
          <w:ilvl w:val="2"/>
          <w:numId w:val="13"/>
        </w:numPr>
        <w:spacing w:before="6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доставки ЭД и квитанций используются стандартные протоколы, обеспечивающие взаимодействие </w:t>
      </w:r>
      <w:r w:rsidRPr="00EF713D">
        <w:rPr>
          <w:sz w:val="24"/>
          <w:szCs w:val="24"/>
        </w:rPr>
        <w:t>Интернет-браузера и WEB-сервера</w:t>
      </w:r>
      <w:r w:rsidR="00AB0ABB" w:rsidRPr="00EF713D">
        <w:rPr>
          <w:sz w:val="24"/>
          <w:szCs w:val="24"/>
        </w:rPr>
        <w:t>;</w:t>
      </w:r>
    </w:p>
    <w:p w14:paraId="6BC412D2" w14:textId="77777777" w:rsidR="00E06675" w:rsidRDefault="006A7E8D" w:rsidP="00867ADB">
      <w:pPr>
        <w:numPr>
          <w:ilvl w:val="2"/>
          <w:numId w:val="13"/>
        </w:numPr>
        <w:spacing w:before="6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02234D">
        <w:rPr>
          <w:sz w:val="24"/>
          <w:szCs w:val="24"/>
        </w:rPr>
        <w:t>ормат электронных документов, направляемых</w:t>
      </w:r>
      <w:r w:rsidR="00AB0ABB">
        <w:rPr>
          <w:sz w:val="24"/>
          <w:szCs w:val="24"/>
        </w:rPr>
        <w:t xml:space="preserve"> посредством </w:t>
      </w:r>
      <w:r w:rsidR="00040EBB" w:rsidRPr="00EF713D">
        <w:rPr>
          <w:sz w:val="24"/>
          <w:szCs w:val="24"/>
        </w:rPr>
        <w:t>WEB</w:t>
      </w:r>
      <w:r w:rsidR="00040EBB" w:rsidRPr="00071688">
        <w:rPr>
          <w:sz w:val="24"/>
          <w:szCs w:val="24"/>
        </w:rPr>
        <w:t>-клиринг</w:t>
      </w:r>
      <w:r w:rsidR="0002234D">
        <w:rPr>
          <w:sz w:val="24"/>
          <w:szCs w:val="24"/>
        </w:rPr>
        <w:t xml:space="preserve">а, определяется используемым </w:t>
      </w:r>
      <w:r>
        <w:rPr>
          <w:sz w:val="24"/>
          <w:szCs w:val="24"/>
        </w:rPr>
        <w:t>Участником ЭДО</w:t>
      </w:r>
      <w:r w:rsidR="00A77916">
        <w:rPr>
          <w:sz w:val="24"/>
          <w:szCs w:val="24"/>
        </w:rPr>
        <w:t xml:space="preserve"> НКЦ</w:t>
      </w:r>
      <w:r>
        <w:rPr>
          <w:sz w:val="24"/>
          <w:szCs w:val="24"/>
        </w:rPr>
        <w:t xml:space="preserve"> </w:t>
      </w:r>
      <w:r w:rsidR="00AB0ABB">
        <w:rPr>
          <w:sz w:val="24"/>
          <w:szCs w:val="24"/>
        </w:rPr>
        <w:t>программным обеспечением</w:t>
      </w:r>
      <w:r>
        <w:rPr>
          <w:sz w:val="24"/>
          <w:szCs w:val="24"/>
        </w:rPr>
        <w:t xml:space="preserve"> (далее – ПО)</w:t>
      </w:r>
      <w:r w:rsidR="00E96F52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которое</w:t>
      </w:r>
      <w:r w:rsidR="00F56303">
        <w:rPr>
          <w:sz w:val="24"/>
          <w:szCs w:val="24"/>
        </w:rPr>
        <w:t xml:space="preserve"> позволяет </w:t>
      </w:r>
      <w:r>
        <w:rPr>
          <w:sz w:val="24"/>
          <w:szCs w:val="24"/>
        </w:rPr>
        <w:t xml:space="preserve">достоверно установить соответствие предусмотренного </w:t>
      </w:r>
      <w:r>
        <w:rPr>
          <w:sz w:val="24"/>
          <w:szCs w:val="24"/>
        </w:rPr>
        <w:lastRenderedPageBreak/>
        <w:t xml:space="preserve">документацией к данному ПО формата </w:t>
      </w:r>
      <w:r w:rsidR="00A77916">
        <w:rPr>
          <w:sz w:val="24"/>
          <w:szCs w:val="24"/>
        </w:rPr>
        <w:t>ЭД</w:t>
      </w:r>
      <w:r>
        <w:rPr>
          <w:sz w:val="24"/>
          <w:szCs w:val="24"/>
        </w:rPr>
        <w:t xml:space="preserve"> соответствующей</w:t>
      </w:r>
      <w:r w:rsidR="005D718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 такого документа</w:t>
      </w:r>
      <w:r w:rsidR="000F4720">
        <w:rPr>
          <w:sz w:val="24"/>
          <w:szCs w:val="24"/>
        </w:rPr>
        <w:t xml:space="preserve">, </w:t>
      </w:r>
      <w:r w:rsidR="005D718C">
        <w:rPr>
          <w:sz w:val="24"/>
          <w:szCs w:val="24"/>
        </w:rPr>
        <w:t xml:space="preserve">утвержденной НКЦ и </w:t>
      </w:r>
      <w:r w:rsidR="000F4720">
        <w:rPr>
          <w:sz w:val="24"/>
          <w:szCs w:val="24"/>
        </w:rPr>
        <w:t xml:space="preserve">представленной в </w:t>
      </w:r>
      <w:r w:rsidR="00335D47" w:rsidRPr="00D01228">
        <w:rPr>
          <w:sz w:val="24"/>
          <w:szCs w:val="24"/>
        </w:rPr>
        <w:t>Формах и форматах документов, предоставляемых участниками клиринга</w:t>
      </w:r>
      <w:r w:rsidR="00335D47">
        <w:rPr>
          <w:sz w:val="24"/>
          <w:szCs w:val="24"/>
        </w:rPr>
        <w:t xml:space="preserve"> на соответствующем рынке</w:t>
      </w:r>
      <w:r w:rsidR="000F4720">
        <w:rPr>
          <w:sz w:val="24"/>
          <w:szCs w:val="24"/>
        </w:rPr>
        <w:t>.</w:t>
      </w:r>
    </w:p>
    <w:p w14:paraId="5C1305DD" w14:textId="77777777" w:rsidR="00E06675" w:rsidRPr="00E06675" w:rsidRDefault="00E06675" w:rsidP="00867ADB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Pr="00E06675">
        <w:rPr>
          <w:sz w:val="24"/>
          <w:szCs w:val="24"/>
        </w:rPr>
        <w:t>Особенности формирования, передачи, приема и обработки электронных документов при использовании</w:t>
      </w:r>
      <w:r>
        <w:rPr>
          <w:sz w:val="24"/>
          <w:szCs w:val="24"/>
        </w:rPr>
        <w:t xml:space="preserve"> ТКС Урожай</w:t>
      </w:r>
      <w:r w:rsidRPr="00E06675">
        <w:rPr>
          <w:sz w:val="24"/>
          <w:szCs w:val="24"/>
        </w:rPr>
        <w:t>:</w:t>
      </w:r>
    </w:p>
    <w:p w14:paraId="60D4C7A0" w14:textId="77777777" w:rsidR="00E06675" w:rsidRPr="00495B00" w:rsidRDefault="00E06675" w:rsidP="00867ADB">
      <w:pPr>
        <w:spacing w:before="60"/>
        <w:ind w:firstLine="567"/>
        <w:jc w:val="both"/>
        <w:rPr>
          <w:sz w:val="24"/>
          <w:szCs w:val="24"/>
        </w:rPr>
      </w:pPr>
      <w:r w:rsidRPr="000E72A9">
        <w:rPr>
          <w:sz w:val="24"/>
          <w:szCs w:val="24"/>
        </w:rPr>
        <w:t xml:space="preserve">5.5.1. формат электронных документов, направляемых посредством ТКС Урожай, определяется </w:t>
      </w:r>
      <w:r w:rsidRPr="007F33C3">
        <w:rPr>
          <w:sz w:val="24"/>
          <w:szCs w:val="24"/>
        </w:rPr>
        <w:t xml:space="preserve">функциональностью данного </w:t>
      </w:r>
      <w:r w:rsidRPr="00D22CB5">
        <w:rPr>
          <w:sz w:val="24"/>
          <w:szCs w:val="24"/>
        </w:rPr>
        <w:t>программн</w:t>
      </w:r>
      <w:r w:rsidRPr="003959AE">
        <w:rPr>
          <w:sz w:val="24"/>
          <w:szCs w:val="24"/>
        </w:rPr>
        <w:t xml:space="preserve">ого обеспечения (далее – ПО), которое позволяет достоверно установить соответствие предусмотренного документацией к данному ПО </w:t>
      </w:r>
      <w:r w:rsidRPr="007E417E">
        <w:rPr>
          <w:sz w:val="24"/>
        </w:rPr>
        <w:t>формата</w:t>
      </w:r>
      <w:r w:rsidRPr="00867ADB">
        <w:rPr>
          <w:i/>
          <w:sz w:val="24"/>
          <w:szCs w:val="24"/>
        </w:rPr>
        <w:t xml:space="preserve"> </w:t>
      </w:r>
      <w:r w:rsidRPr="007E417E">
        <w:rPr>
          <w:sz w:val="24"/>
        </w:rPr>
        <w:t>ЭД</w:t>
      </w:r>
      <w:r w:rsidRPr="000E72A9">
        <w:rPr>
          <w:sz w:val="24"/>
          <w:szCs w:val="24"/>
        </w:rPr>
        <w:t xml:space="preserve"> соответствующей </w:t>
      </w:r>
      <w:r w:rsidRPr="00B423E4">
        <w:rPr>
          <w:sz w:val="24"/>
          <w:szCs w:val="24"/>
        </w:rPr>
        <w:t>форме такого документа</w:t>
      </w:r>
      <w:r w:rsidRPr="00363557">
        <w:rPr>
          <w:sz w:val="24"/>
          <w:szCs w:val="24"/>
        </w:rPr>
        <w:t>,</w:t>
      </w:r>
      <w:r w:rsidRPr="000E72A9">
        <w:rPr>
          <w:sz w:val="24"/>
          <w:szCs w:val="24"/>
        </w:rPr>
        <w:t xml:space="preserve"> </w:t>
      </w:r>
      <w:r w:rsidR="005D718C" w:rsidRPr="000E72A9">
        <w:rPr>
          <w:sz w:val="24"/>
          <w:szCs w:val="24"/>
        </w:rPr>
        <w:t xml:space="preserve">утвержденной НКЦ </w:t>
      </w:r>
      <w:r w:rsidR="005D718C">
        <w:rPr>
          <w:sz w:val="24"/>
          <w:szCs w:val="24"/>
        </w:rPr>
        <w:t xml:space="preserve">и представленной </w:t>
      </w:r>
      <w:r w:rsidRPr="000E72A9">
        <w:rPr>
          <w:sz w:val="24"/>
          <w:szCs w:val="24"/>
        </w:rPr>
        <w:t xml:space="preserve">в Формах и форматах документов, предоставляемых участниками клиринга на </w:t>
      </w:r>
      <w:r w:rsidR="00085449">
        <w:rPr>
          <w:sz w:val="24"/>
          <w:szCs w:val="24"/>
        </w:rPr>
        <w:t>товарном</w:t>
      </w:r>
      <w:r w:rsidRPr="000E72A9">
        <w:rPr>
          <w:sz w:val="24"/>
          <w:szCs w:val="24"/>
        </w:rPr>
        <w:t xml:space="preserve"> рынке</w:t>
      </w:r>
      <w:r w:rsidR="000E72A9">
        <w:rPr>
          <w:sz w:val="24"/>
          <w:szCs w:val="24"/>
        </w:rPr>
        <w:t>;</w:t>
      </w:r>
      <w:r w:rsidR="00F601FC">
        <w:rPr>
          <w:sz w:val="24"/>
          <w:szCs w:val="24"/>
        </w:rPr>
        <w:t xml:space="preserve"> в иных договорах, заключаемых в соответствии с п.3.3. настоящего Порядка</w:t>
      </w:r>
      <w:r w:rsidR="00495B00" w:rsidRPr="00495B00">
        <w:rPr>
          <w:sz w:val="24"/>
          <w:szCs w:val="24"/>
        </w:rPr>
        <w:t>;</w:t>
      </w:r>
    </w:p>
    <w:p w14:paraId="5DFB24E2" w14:textId="77777777" w:rsidR="00495B00" w:rsidRPr="000E72A9" w:rsidRDefault="00495B00" w:rsidP="00867ADB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5.5.2. для иных электронных документов, формат которых не определен функциональностью ТКС Урожай, формирование осуществляется </w:t>
      </w:r>
      <w:r w:rsidR="0003772B">
        <w:rPr>
          <w:sz w:val="24"/>
          <w:szCs w:val="24"/>
        </w:rPr>
        <w:t xml:space="preserve">Участниками Подсистемы ЭДО НКЦ </w:t>
      </w:r>
      <w:r w:rsidRPr="00867ADB">
        <w:rPr>
          <w:i/>
          <w:sz w:val="24"/>
          <w:szCs w:val="24"/>
        </w:rPr>
        <w:t>в формах</w:t>
      </w:r>
      <w:r>
        <w:rPr>
          <w:sz w:val="24"/>
          <w:szCs w:val="24"/>
        </w:rPr>
        <w:t xml:space="preserve">, предусмотренных соответствующими внутренними документами НКЦ,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указанными в пп.5.5.1. настоящего Порядка, </w:t>
      </w:r>
      <w:r w:rsidRPr="00867ADB">
        <w:rPr>
          <w:i/>
          <w:sz w:val="24"/>
          <w:szCs w:val="24"/>
        </w:rPr>
        <w:t>в форматах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MS</w:t>
      </w:r>
      <w:r w:rsidRPr="00867AD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MS</w:t>
      </w:r>
      <w:r w:rsidRPr="00867AD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</w:t>
      </w:r>
      <w:proofErr w:type="spellEnd"/>
      <w:r w:rsidR="005B2492"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. </w:t>
      </w:r>
    </w:p>
    <w:p w14:paraId="06C2D130" w14:textId="77777777" w:rsidR="00947F55" w:rsidRDefault="00495B00" w:rsidP="00867ADB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522B54">
        <w:rPr>
          <w:sz w:val="24"/>
          <w:szCs w:val="24"/>
        </w:rPr>
        <w:t>НКЦ п</w:t>
      </w:r>
      <w:r w:rsidR="00947F55">
        <w:rPr>
          <w:sz w:val="24"/>
          <w:szCs w:val="24"/>
        </w:rPr>
        <w:t>о запросу Участника ЭДО</w:t>
      </w:r>
      <w:r w:rsidR="00C74BCA">
        <w:rPr>
          <w:sz w:val="24"/>
          <w:szCs w:val="24"/>
        </w:rPr>
        <w:t xml:space="preserve"> </w:t>
      </w:r>
      <w:r w:rsidR="00A77916">
        <w:rPr>
          <w:sz w:val="24"/>
          <w:szCs w:val="24"/>
        </w:rPr>
        <w:t xml:space="preserve">НКЦ </w:t>
      </w:r>
      <w:r w:rsidR="00947F55">
        <w:rPr>
          <w:sz w:val="24"/>
          <w:szCs w:val="24"/>
        </w:rPr>
        <w:t xml:space="preserve">может предоставлять копии </w:t>
      </w:r>
      <w:r w:rsidR="00522B54">
        <w:rPr>
          <w:sz w:val="24"/>
          <w:szCs w:val="24"/>
        </w:rPr>
        <w:t xml:space="preserve">ЭД </w:t>
      </w:r>
      <w:r w:rsidR="00947F55">
        <w:rPr>
          <w:sz w:val="24"/>
          <w:szCs w:val="24"/>
        </w:rPr>
        <w:t xml:space="preserve">на бумажном носителе, </w:t>
      </w:r>
      <w:r w:rsidR="00522B54">
        <w:rPr>
          <w:sz w:val="24"/>
          <w:szCs w:val="24"/>
        </w:rPr>
        <w:t xml:space="preserve">изготовленные </w:t>
      </w:r>
      <w:r w:rsidR="00947F55">
        <w:rPr>
          <w:sz w:val="24"/>
          <w:szCs w:val="24"/>
        </w:rPr>
        <w:t>в соответствии с Правилами ЭДО.</w:t>
      </w:r>
    </w:p>
    <w:p w14:paraId="7ADFE52B" w14:textId="77777777" w:rsidR="00A336A6" w:rsidRPr="00215D64" w:rsidRDefault="00495B00" w:rsidP="00867ADB">
      <w:pPr>
        <w:spacing w:before="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A336A6" w:rsidRPr="00215D64">
        <w:rPr>
          <w:sz w:val="24"/>
          <w:szCs w:val="24"/>
        </w:rPr>
        <w:t xml:space="preserve">Организатор </w:t>
      </w:r>
      <w:r w:rsidR="00522B54" w:rsidRPr="00215D64">
        <w:rPr>
          <w:sz w:val="24"/>
          <w:szCs w:val="24"/>
        </w:rPr>
        <w:t>п</w:t>
      </w:r>
      <w:r w:rsidR="00A336A6" w:rsidRPr="00215D64">
        <w:rPr>
          <w:sz w:val="24"/>
          <w:szCs w:val="24"/>
        </w:rPr>
        <w:t xml:space="preserve">одсистемы ЭДО НКЦ сохраняет в архивах принятые к исполнению ЭД в течение </w:t>
      </w:r>
      <w:r w:rsidR="00615010">
        <w:rPr>
          <w:sz w:val="24"/>
          <w:szCs w:val="24"/>
        </w:rPr>
        <w:t>10</w:t>
      </w:r>
      <w:r w:rsidR="00615010" w:rsidRPr="00215D64">
        <w:rPr>
          <w:sz w:val="24"/>
          <w:szCs w:val="24"/>
        </w:rPr>
        <w:t xml:space="preserve"> </w:t>
      </w:r>
      <w:r w:rsidR="00A336A6" w:rsidRPr="00215D64">
        <w:rPr>
          <w:sz w:val="24"/>
          <w:szCs w:val="24"/>
        </w:rPr>
        <w:t>лет.</w:t>
      </w:r>
    </w:p>
    <w:p w14:paraId="7A678E71" w14:textId="77777777" w:rsidR="00CF519D" w:rsidRDefault="00CF519D" w:rsidP="00CF519D">
      <w:pPr>
        <w:spacing w:before="60"/>
        <w:ind w:left="540"/>
        <w:jc w:val="both"/>
        <w:rPr>
          <w:sz w:val="24"/>
          <w:szCs w:val="24"/>
        </w:rPr>
      </w:pPr>
    </w:p>
    <w:p w14:paraId="71D06D93" w14:textId="77777777" w:rsidR="00213707" w:rsidRDefault="00213707" w:rsidP="00697C03">
      <w:pPr>
        <w:pStyle w:val="10"/>
        <w:numPr>
          <w:ilvl w:val="0"/>
          <w:numId w:val="13"/>
        </w:numPr>
        <w:spacing w:before="0"/>
        <w:jc w:val="both"/>
        <w:rPr>
          <w:color w:val="auto"/>
          <w:sz w:val="24"/>
          <w:szCs w:val="24"/>
          <w:lang w:val="ru-RU"/>
        </w:rPr>
      </w:pPr>
      <w:bookmarkStart w:id="17" w:name="_Ref388007894"/>
      <w:bookmarkStart w:id="18" w:name="_Toc436746260"/>
      <w:r>
        <w:rPr>
          <w:color w:val="auto"/>
          <w:sz w:val="24"/>
          <w:szCs w:val="24"/>
          <w:lang w:val="ru-RU"/>
        </w:rPr>
        <w:t>Форматы электронных документов, используемых участниками подсистемы ЭДО нкц</w:t>
      </w:r>
      <w:bookmarkEnd w:id="17"/>
      <w:bookmarkEnd w:id="18"/>
    </w:p>
    <w:p w14:paraId="6408893A" w14:textId="0F14DAF3" w:rsidR="00213707" w:rsidRPr="00215D64" w:rsidRDefault="00213707" w:rsidP="00213707">
      <w:pPr>
        <w:tabs>
          <w:tab w:val="left" w:pos="9214"/>
          <w:tab w:val="left" w:pos="9356"/>
          <w:tab w:val="left" w:pos="10065"/>
        </w:tabs>
        <w:ind w:right="-96" w:firstLine="709"/>
        <w:jc w:val="both"/>
        <w:rPr>
          <w:color w:val="auto"/>
          <w:sz w:val="24"/>
          <w:szCs w:val="24"/>
        </w:rPr>
      </w:pPr>
      <w:r w:rsidRPr="00215D64">
        <w:rPr>
          <w:color w:val="auto"/>
          <w:sz w:val="24"/>
          <w:szCs w:val="24"/>
        </w:rPr>
        <w:t>Форматы электронных документов</w:t>
      </w:r>
      <w:r w:rsidR="004319EE" w:rsidRPr="00215D64">
        <w:rPr>
          <w:color w:val="auto"/>
          <w:sz w:val="24"/>
          <w:szCs w:val="24"/>
        </w:rPr>
        <w:t xml:space="preserve"> для Участников ЭДО</w:t>
      </w:r>
      <w:r w:rsidR="00A77916">
        <w:rPr>
          <w:color w:val="auto"/>
          <w:sz w:val="24"/>
          <w:szCs w:val="24"/>
        </w:rPr>
        <w:t xml:space="preserve"> НКЦ</w:t>
      </w:r>
      <w:r w:rsidR="004319EE" w:rsidRPr="00215D64">
        <w:rPr>
          <w:color w:val="auto"/>
          <w:sz w:val="24"/>
          <w:szCs w:val="24"/>
        </w:rPr>
        <w:t>, являющихся Участниками клиринга</w:t>
      </w:r>
      <w:r w:rsidRPr="00215D64">
        <w:rPr>
          <w:color w:val="auto"/>
          <w:sz w:val="24"/>
          <w:szCs w:val="24"/>
        </w:rPr>
        <w:t xml:space="preserve">, устанавливаются внутренними документами НКЦ в </w:t>
      </w:r>
      <w:r w:rsidR="006D23F6" w:rsidRPr="00215D64">
        <w:rPr>
          <w:color w:val="auto"/>
          <w:sz w:val="24"/>
          <w:szCs w:val="24"/>
        </w:rPr>
        <w:t>соответствии с п</w:t>
      </w:r>
      <w:r w:rsidRPr="00215D64">
        <w:rPr>
          <w:color w:val="auto"/>
          <w:sz w:val="24"/>
          <w:szCs w:val="24"/>
        </w:rPr>
        <w:t>равила</w:t>
      </w:r>
      <w:r w:rsidR="006D23F6" w:rsidRPr="00215D64">
        <w:rPr>
          <w:color w:val="auto"/>
          <w:sz w:val="24"/>
          <w:szCs w:val="24"/>
        </w:rPr>
        <w:t>ми</w:t>
      </w:r>
      <w:r w:rsidRPr="00215D64">
        <w:rPr>
          <w:color w:val="auto"/>
          <w:sz w:val="24"/>
          <w:szCs w:val="24"/>
        </w:rPr>
        <w:t xml:space="preserve"> клиринга, регламентирующи</w:t>
      </w:r>
      <w:r w:rsidR="006D23F6" w:rsidRPr="00215D64">
        <w:rPr>
          <w:color w:val="auto"/>
          <w:sz w:val="24"/>
          <w:szCs w:val="24"/>
        </w:rPr>
        <w:t>ми</w:t>
      </w:r>
      <w:r w:rsidRPr="00215D64">
        <w:rPr>
          <w:color w:val="auto"/>
          <w:sz w:val="24"/>
          <w:szCs w:val="24"/>
        </w:rPr>
        <w:t xml:space="preserve"> осуществление клиринга на </w:t>
      </w:r>
      <w:r w:rsidR="006D23F6" w:rsidRPr="00215D64">
        <w:rPr>
          <w:color w:val="auto"/>
          <w:sz w:val="24"/>
          <w:szCs w:val="24"/>
        </w:rPr>
        <w:t xml:space="preserve">соответствующем рынке – </w:t>
      </w:r>
      <w:r w:rsidRPr="00215D64">
        <w:rPr>
          <w:color w:val="auto"/>
          <w:sz w:val="24"/>
          <w:szCs w:val="24"/>
        </w:rPr>
        <w:t>фондовом</w:t>
      </w:r>
      <w:r w:rsidR="00847876">
        <w:rPr>
          <w:color w:val="auto"/>
          <w:sz w:val="24"/>
          <w:szCs w:val="24"/>
        </w:rPr>
        <w:t xml:space="preserve"> рынке и рынке депозитов</w:t>
      </w:r>
      <w:r w:rsidRPr="00215D64">
        <w:rPr>
          <w:color w:val="auto"/>
          <w:sz w:val="24"/>
          <w:szCs w:val="24"/>
        </w:rPr>
        <w:t xml:space="preserve">, срочном, </w:t>
      </w:r>
      <w:r w:rsidR="006D23F6" w:rsidRPr="00215D64">
        <w:rPr>
          <w:color w:val="auto"/>
          <w:sz w:val="24"/>
          <w:szCs w:val="24"/>
        </w:rPr>
        <w:t>товарном рынках</w:t>
      </w:r>
      <w:r w:rsidR="00B06083" w:rsidRPr="00215D64">
        <w:rPr>
          <w:color w:val="auto"/>
          <w:sz w:val="24"/>
          <w:szCs w:val="24"/>
        </w:rPr>
        <w:t>, рынке стандартизированных ПФИ</w:t>
      </w:r>
      <w:r w:rsidR="006D23F6" w:rsidRPr="00215D64">
        <w:rPr>
          <w:color w:val="auto"/>
          <w:sz w:val="24"/>
          <w:szCs w:val="24"/>
        </w:rPr>
        <w:t xml:space="preserve"> или на </w:t>
      </w:r>
      <w:r w:rsidRPr="00215D64">
        <w:rPr>
          <w:color w:val="auto"/>
          <w:sz w:val="24"/>
          <w:szCs w:val="24"/>
        </w:rPr>
        <w:t>валютном рынк</w:t>
      </w:r>
      <w:r w:rsidR="006D23F6" w:rsidRPr="00215D64">
        <w:rPr>
          <w:color w:val="auto"/>
          <w:sz w:val="24"/>
          <w:szCs w:val="24"/>
        </w:rPr>
        <w:t>е и рынке драгоценных металлов.</w:t>
      </w:r>
      <w:r w:rsidR="00CF519D" w:rsidRPr="00215D64">
        <w:rPr>
          <w:color w:val="auto"/>
          <w:sz w:val="24"/>
          <w:szCs w:val="24"/>
        </w:rPr>
        <w:t xml:space="preserve"> Указанные внутренние документы раскрываются на сайте НКЦ</w:t>
      </w:r>
      <w:r w:rsidR="000F4720" w:rsidRPr="00215D64">
        <w:rPr>
          <w:color w:val="auto"/>
          <w:sz w:val="24"/>
          <w:szCs w:val="24"/>
        </w:rPr>
        <w:t xml:space="preserve"> в разделе «Клиринг».</w:t>
      </w:r>
    </w:p>
    <w:p w14:paraId="36855468" w14:textId="77777777" w:rsidR="00B769E2" w:rsidRPr="00215D64" w:rsidRDefault="00B769E2" w:rsidP="00B769E2">
      <w:pPr>
        <w:tabs>
          <w:tab w:val="left" w:pos="9214"/>
          <w:tab w:val="left" w:pos="9356"/>
          <w:tab w:val="left" w:pos="10065"/>
        </w:tabs>
        <w:ind w:right="-96" w:firstLine="709"/>
        <w:jc w:val="both"/>
        <w:rPr>
          <w:color w:val="auto"/>
          <w:sz w:val="24"/>
          <w:szCs w:val="24"/>
        </w:rPr>
      </w:pPr>
      <w:r w:rsidRPr="00215D64">
        <w:rPr>
          <w:color w:val="auto"/>
          <w:sz w:val="24"/>
          <w:szCs w:val="24"/>
        </w:rPr>
        <w:t xml:space="preserve">Форматы электронных документов для </w:t>
      </w:r>
      <w:r w:rsidR="004319EE" w:rsidRPr="00215D64">
        <w:rPr>
          <w:color w:val="auto"/>
          <w:sz w:val="24"/>
          <w:szCs w:val="24"/>
        </w:rPr>
        <w:t>иных</w:t>
      </w:r>
      <w:r w:rsidRPr="00215D64">
        <w:rPr>
          <w:color w:val="auto"/>
          <w:sz w:val="24"/>
          <w:szCs w:val="24"/>
        </w:rPr>
        <w:t xml:space="preserve"> Участников ЭДО </w:t>
      </w:r>
      <w:r w:rsidR="00A77916">
        <w:rPr>
          <w:color w:val="auto"/>
          <w:sz w:val="24"/>
          <w:szCs w:val="24"/>
        </w:rPr>
        <w:t xml:space="preserve">НКЦ </w:t>
      </w:r>
      <w:r w:rsidRPr="00215D64">
        <w:rPr>
          <w:color w:val="auto"/>
          <w:sz w:val="24"/>
          <w:szCs w:val="24"/>
        </w:rPr>
        <w:t>устанавливаются договорами</w:t>
      </w:r>
      <w:r w:rsidR="004319EE" w:rsidRPr="00215D64">
        <w:rPr>
          <w:color w:val="auto"/>
          <w:sz w:val="24"/>
          <w:szCs w:val="24"/>
        </w:rPr>
        <w:t>, обеспечивающими присоединение клиента НКЦ к Порядку ЭДО НКЦ</w:t>
      </w:r>
      <w:r w:rsidRPr="00215D64">
        <w:rPr>
          <w:color w:val="auto"/>
          <w:sz w:val="24"/>
          <w:szCs w:val="24"/>
        </w:rPr>
        <w:t>.</w:t>
      </w:r>
    </w:p>
    <w:p w14:paraId="3403E78F" w14:textId="77777777" w:rsidR="00947F55" w:rsidRPr="00EF713D" w:rsidRDefault="00957A0C" w:rsidP="00EF713D">
      <w:pPr>
        <w:tabs>
          <w:tab w:val="left" w:pos="9214"/>
          <w:tab w:val="left" w:pos="9356"/>
          <w:tab w:val="left" w:pos="10065"/>
        </w:tabs>
        <w:ind w:right="-96" w:firstLine="709"/>
        <w:jc w:val="both"/>
        <w:rPr>
          <w:color w:val="auto"/>
          <w:sz w:val="24"/>
          <w:szCs w:val="24"/>
        </w:rPr>
      </w:pPr>
      <w:r w:rsidRPr="00215D64">
        <w:rPr>
          <w:color w:val="auto"/>
          <w:sz w:val="24"/>
          <w:szCs w:val="24"/>
        </w:rPr>
        <w:t>Особенности установления формат</w:t>
      </w:r>
      <w:r w:rsidR="00006ACE" w:rsidRPr="00215D64">
        <w:rPr>
          <w:color w:val="auto"/>
          <w:sz w:val="24"/>
          <w:szCs w:val="24"/>
        </w:rPr>
        <w:t>ов</w:t>
      </w:r>
      <w:r w:rsidRPr="00215D64">
        <w:rPr>
          <w:color w:val="auto"/>
          <w:sz w:val="24"/>
          <w:szCs w:val="24"/>
        </w:rPr>
        <w:t xml:space="preserve"> электронных документов, направляемых посредством </w:t>
      </w:r>
      <w:r w:rsidR="00040EBB" w:rsidRPr="00215D64">
        <w:rPr>
          <w:color w:val="auto"/>
          <w:sz w:val="24"/>
          <w:szCs w:val="24"/>
        </w:rPr>
        <w:t>WEB-клиринг</w:t>
      </w:r>
      <w:r w:rsidRPr="00215D64">
        <w:rPr>
          <w:color w:val="auto"/>
          <w:sz w:val="24"/>
          <w:szCs w:val="24"/>
        </w:rPr>
        <w:t>а</w:t>
      </w:r>
      <w:r w:rsidR="000E72A9">
        <w:rPr>
          <w:color w:val="auto"/>
          <w:sz w:val="24"/>
          <w:szCs w:val="24"/>
        </w:rPr>
        <w:t xml:space="preserve"> и ТКС Урожай</w:t>
      </w:r>
      <w:r w:rsidRPr="00215D64">
        <w:rPr>
          <w:color w:val="auto"/>
          <w:sz w:val="24"/>
          <w:szCs w:val="24"/>
        </w:rPr>
        <w:t xml:space="preserve">, предусмотрены п.5.4. </w:t>
      </w:r>
      <w:r w:rsidR="000E72A9">
        <w:rPr>
          <w:color w:val="auto"/>
          <w:sz w:val="24"/>
          <w:szCs w:val="24"/>
        </w:rPr>
        <w:t xml:space="preserve">и п.5.5. </w:t>
      </w:r>
      <w:r w:rsidR="008A254A" w:rsidRPr="00215D64">
        <w:rPr>
          <w:color w:val="auto"/>
          <w:sz w:val="24"/>
          <w:szCs w:val="24"/>
        </w:rPr>
        <w:t xml:space="preserve">настоящего </w:t>
      </w:r>
      <w:r w:rsidRPr="00215D64">
        <w:rPr>
          <w:color w:val="auto"/>
          <w:sz w:val="24"/>
          <w:szCs w:val="24"/>
        </w:rPr>
        <w:t>Порядка.</w:t>
      </w:r>
    </w:p>
    <w:p w14:paraId="14D72142" w14:textId="77777777" w:rsidR="00957A0C" w:rsidRDefault="00957A0C" w:rsidP="0052431A">
      <w:pPr>
        <w:spacing w:before="60"/>
        <w:ind w:left="180"/>
        <w:jc w:val="both"/>
        <w:rPr>
          <w:sz w:val="24"/>
          <w:szCs w:val="24"/>
        </w:rPr>
      </w:pPr>
    </w:p>
    <w:p w14:paraId="1C239F52" w14:textId="77777777" w:rsidR="00947F55" w:rsidRPr="00893B74" w:rsidRDefault="00947F55" w:rsidP="00697C03">
      <w:pPr>
        <w:pStyle w:val="10"/>
        <w:numPr>
          <w:ilvl w:val="0"/>
          <w:numId w:val="13"/>
        </w:numPr>
        <w:spacing w:before="0"/>
        <w:jc w:val="both"/>
      </w:pPr>
      <w:bookmarkStart w:id="19" w:name="_Toc179627449"/>
      <w:bookmarkStart w:id="20" w:name="_Toc179627529"/>
      <w:bookmarkStart w:id="21" w:name="_Toc436746261"/>
      <w:r w:rsidRPr="00893B74">
        <w:t>Порядок разрешения конфликтных ситуаций в Подсистеме ЭДО НКЦ</w:t>
      </w:r>
      <w:bookmarkEnd w:id="19"/>
      <w:bookmarkEnd w:id="20"/>
      <w:bookmarkEnd w:id="21"/>
    </w:p>
    <w:p w14:paraId="1DA3C510" w14:textId="77777777" w:rsidR="00947F55" w:rsidRDefault="00947F55">
      <w:pPr>
        <w:tabs>
          <w:tab w:val="left" w:pos="9214"/>
          <w:tab w:val="left" w:pos="9356"/>
          <w:tab w:val="left" w:pos="10065"/>
        </w:tabs>
        <w:ind w:right="-96" w:firstLine="709"/>
        <w:jc w:val="both"/>
        <w:rPr>
          <w:color w:val="auto"/>
          <w:sz w:val="24"/>
          <w:szCs w:val="24"/>
        </w:rPr>
      </w:pPr>
      <w:r w:rsidRPr="00893B74">
        <w:rPr>
          <w:color w:val="auto"/>
          <w:sz w:val="24"/>
          <w:szCs w:val="24"/>
        </w:rPr>
        <w:t>Конфликтные ситуации, возникающие в связи с осуществлением электронного документооборота в Подсистеме ЭДО НКЦ, разрешаются Участником ЭДО и НКЦ путем переговоров. Если в ходе рабочих переговоров соглашение не достигнуто, то Участник ЭДО и НКЦ действуют в соответствии с Порядком разрешения конфликтных ситуаций и споров</w:t>
      </w:r>
      <w:r w:rsidR="00356726" w:rsidRPr="00893B74">
        <w:rPr>
          <w:color w:val="auto"/>
          <w:sz w:val="24"/>
          <w:szCs w:val="24"/>
        </w:rPr>
        <w:t>, возникших в связи с осуществлением электронного документооборота в СЭД</w:t>
      </w:r>
      <w:r w:rsidRPr="00893B74">
        <w:rPr>
          <w:color w:val="auto"/>
          <w:sz w:val="24"/>
          <w:szCs w:val="24"/>
        </w:rPr>
        <w:t>, установленн</w:t>
      </w:r>
      <w:r w:rsidR="00597C26" w:rsidRPr="00893B74">
        <w:rPr>
          <w:color w:val="auto"/>
          <w:sz w:val="24"/>
          <w:szCs w:val="24"/>
        </w:rPr>
        <w:t>ы</w:t>
      </w:r>
      <w:r w:rsidRPr="00893B74">
        <w:rPr>
          <w:color w:val="auto"/>
          <w:sz w:val="24"/>
          <w:szCs w:val="24"/>
        </w:rPr>
        <w:t>м Правилами ЭДО.</w:t>
      </w:r>
    </w:p>
    <w:bookmarkEnd w:id="0"/>
    <w:bookmarkEnd w:id="8"/>
    <w:p w14:paraId="2ECBBA19" w14:textId="77777777" w:rsidR="007F48A2" w:rsidRPr="0078235D" w:rsidRDefault="00CD6099" w:rsidP="00CD6099">
      <w:pPr>
        <w:rPr>
          <w:sz w:val="24"/>
          <w:szCs w:val="24"/>
        </w:rPr>
      </w:pPr>
      <w:r w:rsidRPr="0078235D">
        <w:rPr>
          <w:sz w:val="24"/>
          <w:szCs w:val="24"/>
        </w:rPr>
        <w:t xml:space="preserve"> </w:t>
      </w:r>
    </w:p>
    <w:sectPr w:rsidR="007F48A2" w:rsidRPr="0078235D" w:rsidSect="00BD3A30">
      <w:footerReference w:type="even" r:id="rId15"/>
      <w:footerReference w:type="default" r:id="rId16"/>
      <w:footerReference w:type="first" r:id="rId17"/>
      <w:pgSz w:w="11906" w:h="16838"/>
      <w:pgMar w:top="899" w:right="1134" w:bottom="1438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17840" w14:textId="77777777" w:rsidR="003F613E" w:rsidRDefault="003F613E">
      <w:r>
        <w:separator/>
      </w:r>
    </w:p>
  </w:endnote>
  <w:endnote w:type="continuationSeparator" w:id="0">
    <w:p w14:paraId="4197A653" w14:textId="77777777" w:rsidR="003F613E" w:rsidRDefault="003F613E">
      <w:r>
        <w:continuationSeparator/>
      </w:r>
    </w:p>
  </w:endnote>
  <w:endnote w:type="continuationNotice" w:id="1">
    <w:p w14:paraId="03AC9EE4" w14:textId="77777777" w:rsidR="003F613E" w:rsidRDefault="003F6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F2F44" w14:textId="77777777" w:rsidR="00C14EF5" w:rsidRDefault="00C14EF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3B529E8" w14:textId="77777777" w:rsidR="00C14EF5" w:rsidRDefault="00C14EF5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F9DF9" w14:textId="77777777" w:rsidR="00C14EF5" w:rsidRDefault="00C14EF5">
    <w:pPr>
      <w:pStyle w:val="af1"/>
      <w:framePr w:wrap="around" w:vAnchor="text" w:hAnchor="margin" w:xAlign="right" w:y="1"/>
      <w:rPr>
        <w:rStyle w:val="af3"/>
      </w:rPr>
    </w:pPr>
  </w:p>
  <w:p w14:paraId="758C18C5" w14:textId="77777777" w:rsidR="00C14EF5" w:rsidRDefault="00C14EF5">
    <w:pPr>
      <w:pStyle w:val="af1"/>
      <w:ind w:right="360"/>
      <w:jc w:val="right"/>
      <w:rPr>
        <w:i/>
        <w:iCs/>
        <w:sz w:val="20"/>
      </w:rPr>
    </w:pPr>
  </w:p>
  <w:p w14:paraId="1A9F2A11" w14:textId="77777777" w:rsidR="00C14EF5" w:rsidRDefault="00C14EF5">
    <w:pPr>
      <w:pStyle w:val="af1"/>
      <w:ind w:right="2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B44D" w14:textId="77777777" w:rsidR="00C14EF5" w:rsidRDefault="00C14EF5">
    <w:pPr>
      <w:pStyle w:val="af1"/>
      <w:rPr>
        <w:sz w:val="20"/>
      </w:rPr>
    </w:pPr>
    <w:r>
      <w:t xml:space="preserve">______________________________________________________________              </w:t>
    </w:r>
    <w:r>
      <w:rPr>
        <w:rStyle w:val="af3"/>
        <w:sz w:val="20"/>
      </w:rPr>
      <w:fldChar w:fldCharType="begin"/>
    </w:r>
    <w:r>
      <w:rPr>
        <w:rStyle w:val="af3"/>
        <w:sz w:val="20"/>
      </w:rPr>
      <w:instrText xml:space="preserve"> PAGE </w:instrText>
    </w:r>
    <w:r>
      <w:rPr>
        <w:rStyle w:val="af3"/>
        <w:sz w:val="20"/>
      </w:rPr>
      <w:fldChar w:fldCharType="separate"/>
    </w:r>
    <w:r>
      <w:rPr>
        <w:rStyle w:val="af3"/>
        <w:noProof/>
        <w:sz w:val="20"/>
      </w:rPr>
      <w:t>3</w:t>
    </w:r>
    <w:r>
      <w:rPr>
        <w:rStyle w:val="af3"/>
        <w:sz w:val="20"/>
      </w:rPr>
      <w:fldChar w:fldCharType="end"/>
    </w:r>
  </w:p>
  <w:p w14:paraId="0583F320" w14:textId="77777777" w:rsidR="00C14EF5" w:rsidRDefault="00C14EF5">
    <w:pPr>
      <w:pStyle w:val="af1"/>
      <w:rPr>
        <w:i/>
        <w:iCs/>
        <w:sz w:val="20"/>
      </w:rPr>
    </w:pPr>
    <w:r>
      <w:rPr>
        <w:i/>
        <w:iCs/>
        <w:sz w:val="20"/>
      </w:rPr>
      <w:t xml:space="preserve">                                                    Правила электронного документооборота НКЦ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EF3DD" w14:textId="77777777" w:rsidR="00C14EF5" w:rsidRDefault="00C14EF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9</w:t>
    </w:r>
    <w:r>
      <w:rPr>
        <w:rStyle w:val="af3"/>
      </w:rPr>
      <w:fldChar w:fldCharType="end"/>
    </w:r>
  </w:p>
  <w:p w14:paraId="36DE21C1" w14:textId="77777777" w:rsidR="00C14EF5" w:rsidRDefault="00C14EF5">
    <w:pPr>
      <w:pStyle w:val="af1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C97DC" w14:textId="6E78BCB8" w:rsidR="00C14EF5" w:rsidRDefault="00C14EF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D2872">
      <w:rPr>
        <w:rStyle w:val="af3"/>
        <w:noProof/>
      </w:rPr>
      <w:t>9</w:t>
    </w:r>
    <w:r>
      <w:rPr>
        <w:rStyle w:val="af3"/>
      </w:rPr>
      <w:fldChar w:fldCharType="end"/>
    </w:r>
  </w:p>
  <w:p w14:paraId="045AA7BF" w14:textId="77777777" w:rsidR="00C14EF5" w:rsidRDefault="00C14EF5" w:rsidP="00460C0C">
    <w:pPr>
      <w:pStyle w:val="af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3EA9B" w14:textId="22CFB531" w:rsidR="00C14EF5" w:rsidRDefault="00C14EF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3792">
      <w:rPr>
        <w:rStyle w:val="af3"/>
        <w:noProof/>
      </w:rPr>
      <w:t>3</w:t>
    </w:r>
    <w:r>
      <w:rPr>
        <w:rStyle w:val="af3"/>
      </w:rPr>
      <w:fldChar w:fldCharType="end"/>
    </w:r>
  </w:p>
  <w:p w14:paraId="2D1BF242" w14:textId="77777777" w:rsidR="00C14EF5" w:rsidRDefault="00C14EF5">
    <w:pPr>
      <w:pStyle w:val="af1"/>
      <w:ind w:right="360"/>
      <w:jc w:val="right"/>
      <w:rPr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73D37" w14:textId="77777777" w:rsidR="003F613E" w:rsidRDefault="003F613E">
      <w:r>
        <w:separator/>
      </w:r>
    </w:p>
  </w:footnote>
  <w:footnote w:type="continuationSeparator" w:id="0">
    <w:p w14:paraId="5811AF43" w14:textId="77777777" w:rsidR="003F613E" w:rsidRDefault="003F613E">
      <w:r>
        <w:continuationSeparator/>
      </w:r>
    </w:p>
  </w:footnote>
  <w:footnote w:type="continuationNotice" w:id="1">
    <w:p w14:paraId="1F93B764" w14:textId="77777777" w:rsidR="003F613E" w:rsidRDefault="003F6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42E7" w14:textId="77777777" w:rsidR="003B3792" w:rsidRDefault="003B379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0358B" w14:textId="77777777" w:rsidR="003B3792" w:rsidRDefault="003B379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35D91" w14:textId="77777777" w:rsidR="003B3792" w:rsidRDefault="003B37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B37"/>
    <w:multiLevelType w:val="hybridMultilevel"/>
    <w:tmpl w:val="4E5EE8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0D05EB3"/>
    <w:multiLevelType w:val="hybridMultilevel"/>
    <w:tmpl w:val="9F58A178"/>
    <w:lvl w:ilvl="0" w:tplc="64963AD8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4D350BB"/>
    <w:multiLevelType w:val="hybridMultilevel"/>
    <w:tmpl w:val="AFD4D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047BF"/>
    <w:multiLevelType w:val="singleLevel"/>
    <w:tmpl w:val="E95AB59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E1306D"/>
    <w:multiLevelType w:val="hybridMultilevel"/>
    <w:tmpl w:val="05E8E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F2091"/>
    <w:multiLevelType w:val="hybridMultilevel"/>
    <w:tmpl w:val="33E2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316C0"/>
    <w:multiLevelType w:val="hybridMultilevel"/>
    <w:tmpl w:val="B5C8404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ED531DC"/>
    <w:multiLevelType w:val="multilevel"/>
    <w:tmpl w:val="CBF4C6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3D20DE9"/>
    <w:multiLevelType w:val="hybridMultilevel"/>
    <w:tmpl w:val="BD9C7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D3406D"/>
    <w:multiLevelType w:val="multilevel"/>
    <w:tmpl w:val="9F586E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5576387"/>
    <w:multiLevelType w:val="multilevel"/>
    <w:tmpl w:val="BB3C8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7D455E6"/>
    <w:multiLevelType w:val="hybridMultilevel"/>
    <w:tmpl w:val="C2CCA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715A1"/>
    <w:multiLevelType w:val="singleLevel"/>
    <w:tmpl w:val="9190A976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3" w15:restartNumberingAfterBreak="0">
    <w:nsid w:val="185E7F1C"/>
    <w:multiLevelType w:val="hybridMultilevel"/>
    <w:tmpl w:val="93E07F1A"/>
    <w:lvl w:ilvl="0" w:tplc="71B254B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710297"/>
    <w:multiLevelType w:val="hybridMultilevel"/>
    <w:tmpl w:val="443AFA2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6A4F3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1C40B32"/>
    <w:multiLevelType w:val="hybridMultilevel"/>
    <w:tmpl w:val="68420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226FA"/>
    <w:multiLevelType w:val="hybridMultilevel"/>
    <w:tmpl w:val="A18AB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95F15"/>
    <w:multiLevelType w:val="multilevel"/>
    <w:tmpl w:val="CBC03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9" w15:restartNumberingAfterBreak="0">
    <w:nsid w:val="27BB787A"/>
    <w:multiLevelType w:val="hybridMultilevel"/>
    <w:tmpl w:val="6CFC94D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82F41EA"/>
    <w:multiLevelType w:val="hybridMultilevel"/>
    <w:tmpl w:val="E5883906"/>
    <w:lvl w:ilvl="0" w:tplc="2EAA8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5A69F8">
      <w:numFmt w:val="none"/>
      <w:lvlText w:val=""/>
      <w:lvlJc w:val="left"/>
      <w:pPr>
        <w:tabs>
          <w:tab w:val="num" w:pos="360"/>
        </w:tabs>
      </w:pPr>
    </w:lvl>
    <w:lvl w:ilvl="2" w:tplc="D34EE74E">
      <w:numFmt w:val="none"/>
      <w:lvlText w:val=""/>
      <w:lvlJc w:val="left"/>
      <w:pPr>
        <w:tabs>
          <w:tab w:val="num" w:pos="360"/>
        </w:tabs>
      </w:pPr>
    </w:lvl>
    <w:lvl w:ilvl="3" w:tplc="5E985820">
      <w:numFmt w:val="none"/>
      <w:lvlText w:val=""/>
      <w:lvlJc w:val="left"/>
      <w:pPr>
        <w:tabs>
          <w:tab w:val="num" w:pos="360"/>
        </w:tabs>
      </w:pPr>
    </w:lvl>
    <w:lvl w:ilvl="4" w:tplc="2AF8C8C2">
      <w:numFmt w:val="none"/>
      <w:lvlText w:val=""/>
      <w:lvlJc w:val="left"/>
      <w:pPr>
        <w:tabs>
          <w:tab w:val="num" w:pos="360"/>
        </w:tabs>
      </w:pPr>
    </w:lvl>
    <w:lvl w:ilvl="5" w:tplc="5DA84A86">
      <w:numFmt w:val="none"/>
      <w:lvlText w:val=""/>
      <w:lvlJc w:val="left"/>
      <w:pPr>
        <w:tabs>
          <w:tab w:val="num" w:pos="360"/>
        </w:tabs>
      </w:pPr>
    </w:lvl>
    <w:lvl w:ilvl="6" w:tplc="763C7898">
      <w:numFmt w:val="none"/>
      <w:lvlText w:val=""/>
      <w:lvlJc w:val="left"/>
      <w:pPr>
        <w:tabs>
          <w:tab w:val="num" w:pos="360"/>
        </w:tabs>
      </w:pPr>
    </w:lvl>
    <w:lvl w:ilvl="7" w:tplc="C4DA8EE6">
      <w:numFmt w:val="none"/>
      <w:lvlText w:val=""/>
      <w:lvlJc w:val="left"/>
      <w:pPr>
        <w:tabs>
          <w:tab w:val="num" w:pos="360"/>
        </w:tabs>
      </w:pPr>
    </w:lvl>
    <w:lvl w:ilvl="8" w:tplc="80C804BC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2BB57D4E"/>
    <w:multiLevelType w:val="hybridMultilevel"/>
    <w:tmpl w:val="D2128946"/>
    <w:lvl w:ilvl="0" w:tplc="43883A9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E98425D"/>
    <w:multiLevelType w:val="hybridMultilevel"/>
    <w:tmpl w:val="B63A5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E40A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FFE575D"/>
    <w:multiLevelType w:val="multilevel"/>
    <w:tmpl w:val="D082877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3" w:hanging="1440"/>
      </w:pPr>
      <w:rPr>
        <w:rFonts w:hint="default"/>
      </w:rPr>
    </w:lvl>
  </w:abstractNum>
  <w:abstractNum w:abstractNumId="25" w15:restartNumberingAfterBreak="0">
    <w:nsid w:val="323A0DDB"/>
    <w:multiLevelType w:val="hybridMultilevel"/>
    <w:tmpl w:val="18F24E3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349D1D27"/>
    <w:multiLevelType w:val="hybridMultilevel"/>
    <w:tmpl w:val="175A52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1A7171"/>
    <w:multiLevelType w:val="hybridMultilevel"/>
    <w:tmpl w:val="AE56919E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35AD7857"/>
    <w:multiLevelType w:val="singleLevel"/>
    <w:tmpl w:val="F88812F2"/>
    <w:lvl w:ilvl="0">
      <w:start w:val="1"/>
      <w:numFmt w:val="decimal"/>
      <w:pStyle w:val="a0"/>
      <w:lvlText w:val="%1."/>
      <w:lvlJc w:val="left"/>
      <w:pPr>
        <w:tabs>
          <w:tab w:val="num" w:pos="927"/>
        </w:tabs>
        <w:ind w:firstLine="567"/>
      </w:pPr>
      <w:rPr>
        <w:rFonts w:ascii="Arial" w:hAnsi="Arial" w:hint="default"/>
        <w:b w:val="0"/>
        <w:i w:val="0"/>
        <w:sz w:val="24"/>
      </w:rPr>
    </w:lvl>
  </w:abstractNum>
  <w:abstractNum w:abstractNumId="29" w15:restartNumberingAfterBreak="0">
    <w:nsid w:val="39384758"/>
    <w:multiLevelType w:val="multilevel"/>
    <w:tmpl w:val="AAFAD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3A503EE8"/>
    <w:multiLevelType w:val="hybridMultilevel"/>
    <w:tmpl w:val="0804C1E0"/>
    <w:lvl w:ilvl="0" w:tplc="43883A9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3A8007CE"/>
    <w:multiLevelType w:val="hybridMultilevel"/>
    <w:tmpl w:val="3C5A95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0DD222A"/>
    <w:multiLevelType w:val="hybridMultilevel"/>
    <w:tmpl w:val="6A4EA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EDAAD2A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83700A"/>
    <w:multiLevelType w:val="multilevel"/>
    <w:tmpl w:val="D0828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6C371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93D6889"/>
    <w:multiLevelType w:val="hybridMultilevel"/>
    <w:tmpl w:val="E6969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3806A4"/>
    <w:multiLevelType w:val="hybridMultilevel"/>
    <w:tmpl w:val="18F24E3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50325131"/>
    <w:multiLevelType w:val="hybridMultilevel"/>
    <w:tmpl w:val="F1607124"/>
    <w:lvl w:ilvl="0" w:tplc="43883A92">
      <w:start w:val="1"/>
      <w:numFmt w:val="bullet"/>
      <w:lvlText w:val="-"/>
      <w:lvlJc w:val="left"/>
      <w:pPr>
        <w:ind w:left="22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8" w15:restartNumberingAfterBreak="0">
    <w:nsid w:val="51405C75"/>
    <w:multiLevelType w:val="multilevel"/>
    <w:tmpl w:val="403E01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5BE1C31"/>
    <w:multiLevelType w:val="hybridMultilevel"/>
    <w:tmpl w:val="00286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1E4038"/>
    <w:multiLevelType w:val="hybridMultilevel"/>
    <w:tmpl w:val="D4C2A3FC"/>
    <w:lvl w:ilvl="0" w:tplc="8F3C57EE">
      <w:start w:val="1"/>
      <w:numFmt w:val="decimal"/>
      <w:lvlText w:val="5.3.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A60722"/>
    <w:multiLevelType w:val="hybridMultilevel"/>
    <w:tmpl w:val="61766232"/>
    <w:lvl w:ilvl="0" w:tplc="A2D20266">
      <w:start w:val="6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3A31F5D"/>
    <w:multiLevelType w:val="hybridMultilevel"/>
    <w:tmpl w:val="B8040EDE"/>
    <w:lvl w:ilvl="0" w:tplc="43883A9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69826DE1"/>
    <w:multiLevelType w:val="multilevel"/>
    <w:tmpl w:val="4CFE332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FD2334"/>
    <w:multiLevelType w:val="multilevel"/>
    <w:tmpl w:val="380A4014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oint"/>
      <w:isLgl/>
      <w:lvlText w:val="%1.%2."/>
      <w:lvlJc w:val="left"/>
      <w:pPr>
        <w:ind w:left="944" w:hanging="6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oint2"/>
      <w:isLgl/>
      <w:lvlText w:val="%1.%2.%3."/>
      <w:lvlJc w:val="left"/>
      <w:pPr>
        <w:ind w:left="6958" w:hanging="72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45" w15:restartNumberingAfterBreak="0">
    <w:nsid w:val="78315457"/>
    <w:multiLevelType w:val="hybridMultilevel"/>
    <w:tmpl w:val="BAC23318"/>
    <w:lvl w:ilvl="0" w:tplc="4990A9E2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6" w15:restartNumberingAfterBreak="0">
    <w:nsid w:val="79562450"/>
    <w:multiLevelType w:val="multilevel"/>
    <w:tmpl w:val="403E01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9B61832"/>
    <w:multiLevelType w:val="hybridMultilevel"/>
    <w:tmpl w:val="B39A9C12"/>
    <w:lvl w:ilvl="0" w:tplc="2AFECB68">
      <w:start w:val="1"/>
      <w:numFmt w:val="decimal"/>
      <w:lvlText w:val="5.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8928DB"/>
    <w:multiLevelType w:val="hybridMultilevel"/>
    <w:tmpl w:val="11900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CC44F3"/>
    <w:multiLevelType w:val="multilevel"/>
    <w:tmpl w:val="BF6C2C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841EC1"/>
    <w:multiLevelType w:val="multilevel"/>
    <w:tmpl w:val="0F20A40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13"/>
  </w:num>
  <w:num w:numId="4">
    <w:abstractNumId w:val="1"/>
  </w:num>
  <w:num w:numId="5">
    <w:abstractNumId w:val="16"/>
  </w:num>
  <w:num w:numId="6">
    <w:abstractNumId w:val="20"/>
  </w:num>
  <w:num w:numId="7">
    <w:abstractNumId w:val="50"/>
  </w:num>
  <w:num w:numId="8">
    <w:abstractNumId w:val="3"/>
  </w:num>
  <w:num w:numId="9">
    <w:abstractNumId w:val="34"/>
  </w:num>
  <w:num w:numId="10">
    <w:abstractNumId w:val="2"/>
  </w:num>
  <w:num w:numId="11">
    <w:abstractNumId w:val="25"/>
  </w:num>
  <w:num w:numId="12">
    <w:abstractNumId w:val="8"/>
  </w:num>
  <w:num w:numId="13">
    <w:abstractNumId w:val="33"/>
  </w:num>
  <w:num w:numId="14">
    <w:abstractNumId w:val="38"/>
  </w:num>
  <w:num w:numId="15">
    <w:abstractNumId w:val="49"/>
  </w:num>
  <w:num w:numId="16">
    <w:abstractNumId w:val="7"/>
  </w:num>
  <w:num w:numId="17">
    <w:abstractNumId w:val="28"/>
    <w:lvlOverride w:ilvl="0">
      <w:startOverride w:val="1"/>
    </w:lvlOverride>
  </w:num>
  <w:num w:numId="18">
    <w:abstractNumId w:val="3"/>
  </w:num>
  <w:num w:numId="19">
    <w:abstractNumId w:val="3"/>
  </w:num>
  <w:num w:numId="20">
    <w:abstractNumId w:val="15"/>
  </w:num>
  <w:num w:numId="21">
    <w:abstractNumId w:val="43"/>
  </w:num>
  <w:num w:numId="22">
    <w:abstractNumId w:val="19"/>
  </w:num>
  <w:num w:numId="23">
    <w:abstractNumId w:val="41"/>
  </w:num>
  <w:num w:numId="24">
    <w:abstractNumId w:val="46"/>
  </w:num>
  <w:num w:numId="25">
    <w:abstractNumId w:val="14"/>
  </w:num>
  <w:num w:numId="26">
    <w:abstractNumId w:val="9"/>
  </w:num>
  <w:num w:numId="27">
    <w:abstractNumId w:val="18"/>
  </w:num>
  <w:num w:numId="28">
    <w:abstractNumId w:val="5"/>
  </w:num>
  <w:num w:numId="29">
    <w:abstractNumId w:val="23"/>
  </w:num>
  <w:num w:numId="30">
    <w:abstractNumId w:val="48"/>
  </w:num>
  <w:num w:numId="31">
    <w:abstractNumId w:val="35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29"/>
  </w:num>
  <w:num w:numId="35">
    <w:abstractNumId w:val="44"/>
  </w:num>
  <w:num w:numId="36">
    <w:abstractNumId w:val="0"/>
  </w:num>
  <w:num w:numId="37">
    <w:abstractNumId w:val="40"/>
  </w:num>
  <w:num w:numId="38">
    <w:abstractNumId w:val="47"/>
  </w:num>
  <w:num w:numId="39">
    <w:abstractNumId w:val="21"/>
  </w:num>
  <w:num w:numId="40">
    <w:abstractNumId w:val="39"/>
  </w:num>
  <w:num w:numId="41">
    <w:abstractNumId w:val="10"/>
  </w:num>
  <w:num w:numId="42">
    <w:abstractNumId w:val="32"/>
  </w:num>
  <w:num w:numId="43">
    <w:abstractNumId w:val="4"/>
  </w:num>
  <w:num w:numId="44">
    <w:abstractNumId w:val="24"/>
  </w:num>
  <w:num w:numId="45">
    <w:abstractNumId w:val="37"/>
  </w:num>
  <w:num w:numId="46">
    <w:abstractNumId w:val="31"/>
  </w:num>
  <w:num w:numId="47">
    <w:abstractNumId w:val="45"/>
  </w:num>
  <w:num w:numId="48">
    <w:abstractNumId w:val="27"/>
  </w:num>
  <w:num w:numId="49">
    <w:abstractNumId w:val="30"/>
  </w:num>
  <w:num w:numId="50">
    <w:abstractNumId w:val="42"/>
  </w:num>
  <w:num w:numId="51">
    <w:abstractNumId w:val="6"/>
  </w:num>
  <w:num w:numId="52">
    <w:abstractNumId w:val="17"/>
  </w:num>
  <w:num w:numId="53">
    <w:abstractNumId w:val="11"/>
  </w:num>
  <w:num w:numId="54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EF7"/>
    <w:rsid w:val="00001680"/>
    <w:rsid w:val="000044EE"/>
    <w:rsid w:val="00006ACE"/>
    <w:rsid w:val="000079FA"/>
    <w:rsid w:val="000103A0"/>
    <w:rsid w:val="000127E1"/>
    <w:rsid w:val="00012A91"/>
    <w:rsid w:val="0001765E"/>
    <w:rsid w:val="00020B36"/>
    <w:rsid w:val="00021206"/>
    <w:rsid w:val="0002234D"/>
    <w:rsid w:val="000223E9"/>
    <w:rsid w:val="000227CA"/>
    <w:rsid w:val="00024567"/>
    <w:rsid w:val="00025236"/>
    <w:rsid w:val="00026480"/>
    <w:rsid w:val="00035C63"/>
    <w:rsid w:val="0003772B"/>
    <w:rsid w:val="00037DB3"/>
    <w:rsid w:val="00040EBB"/>
    <w:rsid w:val="000517B9"/>
    <w:rsid w:val="00052F7A"/>
    <w:rsid w:val="00055D85"/>
    <w:rsid w:val="000570C4"/>
    <w:rsid w:val="000600F3"/>
    <w:rsid w:val="000604B7"/>
    <w:rsid w:val="0006114F"/>
    <w:rsid w:val="00063ECC"/>
    <w:rsid w:val="0006521B"/>
    <w:rsid w:val="00071466"/>
    <w:rsid w:val="00071688"/>
    <w:rsid w:val="00073D6C"/>
    <w:rsid w:val="0007673E"/>
    <w:rsid w:val="0007710D"/>
    <w:rsid w:val="00081D97"/>
    <w:rsid w:val="0008417E"/>
    <w:rsid w:val="00085449"/>
    <w:rsid w:val="00093A48"/>
    <w:rsid w:val="00093DFE"/>
    <w:rsid w:val="00093EAB"/>
    <w:rsid w:val="00094B21"/>
    <w:rsid w:val="000966B5"/>
    <w:rsid w:val="00096A5F"/>
    <w:rsid w:val="000A4068"/>
    <w:rsid w:val="000A5596"/>
    <w:rsid w:val="000A68FB"/>
    <w:rsid w:val="000A6E10"/>
    <w:rsid w:val="000A7B5D"/>
    <w:rsid w:val="000A7D97"/>
    <w:rsid w:val="000B3272"/>
    <w:rsid w:val="000B6C5D"/>
    <w:rsid w:val="000C3B90"/>
    <w:rsid w:val="000C3E6A"/>
    <w:rsid w:val="000C6111"/>
    <w:rsid w:val="000D4076"/>
    <w:rsid w:val="000D6780"/>
    <w:rsid w:val="000D79EB"/>
    <w:rsid w:val="000E158C"/>
    <w:rsid w:val="000E1E79"/>
    <w:rsid w:val="000E1FA0"/>
    <w:rsid w:val="000E4187"/>
    <w:rsid w:val="000E72A9"/>
    <w:rsid w:val="000F04C0"/>
    <w:rsid w:val="000F13D6"/>
    <w:rsid w:val="000F25FB"/>
    <w:rsid w:val="000F4720"/>
    <w:rsid w:val="000F48BD"/>
    <w:rsid w:val="000F7028"/>
    <w:rsid w:val="00101A14"/>
    <w:rsid w:val="00101B74"/>
    <w:rsid w:val="001048F3"/>
    <w:rsid w:val="001062E9"/>
    <w:rsid w:val="001067F4"/>
    <w:rsid w:val="00110A7B"/>
    <w:rsid w:val="001114A6"/>
    <w:rsid w:val="00113B64"/>
    <w:rsid w:val="00114811"/>
    <w:rsid w:val="0011487B"/>
    <w:rsid w:val="00114EBC"/>
    <w:rsid w:val="001150AB"/>
    <w:rsid w:val="0011775C"/>
    <w:rsid w:val="00117C80"/>
    <w:rsid w:val="0012100B"/>
    <w:rsid w:val="00121C09"/>
    <w:rsid w:val="00122B83"/>
    <w:rsid w:val="00123B86"/>
    <w:rsid w:val="0012591B"/>
    <w:rsid w:val="00126359"/>
    <w:rsid w:val="00126D56"/>
    <w:rsid w:val="00126FAF"/>
    <w:rsid w:val="00131D4C"/>
    <w:rsid w:val="001333DB"/>
    <w:rsid w:val="001368A9"/>
    <w:rsid w:val="00136EFE"/>
    <w:rsid w:val="001378CA"/>
    <w:rsid w:val="00145E4E"/>
    <w:rsid w:val="00146B0B"/>
    <w:rsid w:val="00153072"/>
    <w:rsid w:val="00154D51"/>
    <w:rsid w:val="001557F3"/>
    <w:rsid w:val="00155ADF"/>
    <w:rsid w:val="00156F99"/>
    <w:rsid w:val="00161D62"/>
    <w:rsid w:val="00162A1C"/>
    <w:rsid w:val="00164820"/>
    <w:rsid w:val="00165776"/>
    <w:rsid w:val="00165AC6"/>
    <w:rsid w:val="00167AF7"/>
    <w:rsid w:val="0017307A"/>
    <w:rsid w:val="00174DAE"/>
    <w:rsid w:val="0017703B"/>
    <w:rsid w:val="00177209"/>
    <w:rsid w:val="001904C0"/>
    <w:rsid w:val="001924A4"/>
    <w:rsid w:val="00192A2E"/>
    <w:rsid w:val="00192A5B"/>
    <w:rsid w:val="00195FE6"/>
    <w:rsid w:val="001A49D5"/>
    <w:rsid w:val="001B0A20"/>
    <w:rsid w:val="001B2094"/>
    <w:rsid w:val="001B5B85"/>
    <w:rsid w:val="001B71F7"/>
    <w:rsid w:val="001C0036"/>
    <w:rsid w:val="001C00F9"/>
    <w:rsid w:val="001C1AB8"/>
    <w:rsid w:val="001C5C26"/>
    <w:rsid w:val="001C5E89"/>
    <w:rsid w:val="001D1080"/>
    <w:rsid w:val="001D10D5"/>
    <w:rsid w:val="001D1366"/>
    <w:rsid w:val="001D42F1"/>
    <w:rsid w:val="001D7092"/>
    <w:rsid w:val="001E27F2"/>
    <w:rsid w:val="001E287E"/>
    <w:rsid w:val="001E382F"/>
    <w:rsid w:val="001E6D53"/>
    <w:rsid w:val="001F06C7"/>
    <w:rsid w:val="001F416E"/>
    <w:rsid w:val="001F4553"/>
    <w:rsid w:val="001F5B97"/>
    <w:rsid w:val="00200248"/>
    <w:rsid w:val="00202E37"/>
    <w:rsid w:val="00212120"/>
    <w:rsid w:val="0021368D"/>
    <w:rsid w:val="00213707"/>
    <w:rsid w:val="002143E9"/>
    <w:rsid w:val="00215D64"/>
    <w:rsid w:val="00215E26"/>
    <w:rsid w:val="00217688"/>
    <w:rsid w:val="00221BF2"/>
    <w:rsid w:val="002349BE"/>
    <w:rsid w:val="002400D8"/>
    <w:rsid w:val="002404F8"/>
    <w:rsid w:val="002410CC"/>
    <w:rsid w:val="00243975"/>
    <w:rsid w:val="00244661"/>
    <w:rsid w:val="002452B8"/>
    <w:rsid w:val="002463F4"/>
    <w:rsid w:val="002517CF"/>
    <w:rsid w:val="00252042"/>
    <w:rsid w:val="00253450"/>
    <w:rsid w:val="002536D4"/>
    <w:rsid w:val="002541E3"/>
    <w:rsid w:val="002544D3"/>
    <w:rsid w:val="00255140"/>
    <w:rsid w:val="002568A9"/>
    <w:rsid w:val="00256AF9"/>
    <w:rsid w:val="00267A2A"/>
    <w:rsid w:val="002713AE"/>
    <w:rsid w:val="00271953"/>
    <w:rsid w:val="00271D5E"/>
    <w:rsid w:val="00272DAE"/>
    <w:rsid w:val="00273C5F"/>
    <w:rsid w:val="00274770"/>
    <w:rsid w:val="00274A23"/>
    <w:rsid w:val="00276DCA"/>
    <w:rsid w:val="00277826"/>
    <w:rsid w:val="00286FA4"/>
    <w:rsid w:val="00292F00"/>
    <w:rsid w:val="00293799"/>
    <w:rsid w:val="002939D2"/>
    <w:rsid w:val="002A1594"/>
    <w:rsid w:val="002A560F"/>
    <w:rsid w:val="002A78B0"/>
    <w:rsid w:val="002B093F"/>
    <w:rsid w:val="002B2FC6"/>
    <w:rsid w:val="002B3AE2"/>
    <w:rsid w:val="002B5492"/>
    <w:rsid w:val="002C37CB"/>
    <w:rsid w:val="002D322D"/>
    <w:rsid w:val="002E0594"/>
    <w:rsid w:val="002E59FE"/>
    <w:rsid w:val="002F213A"/>
    <w:rsid w:val="002F3577"/>
    <w:rsid w:val="002F7659"/>
    <w:rsid w:val="003024E2"/>
    <w:rsid w:val="00304799"/>
    <w:rsid w:val="00306B49"/>
    <w:rsid w:val="0031060D"/>
    <w:rsid w:val="003116C8"/>
    <w:rsid w:val="00312677"/>
    <w:rsid w:val="003140B6"/>
    <w:rsid w:val="00317F2C"/>
    <w:rsid w:val="0032069E"/>
    <w:rsid w:val="003218DC"/>
    <w:rsid w:val="00325BA7"/>
    <w:rsid w:val="00327807"/>
    <w:rsid w:val="00327F12"/>
    <w:rsid w:val="00333041"/>
    <w:rsid w:val="00335D47"/>
    <w:rsid w:val="003376E7"/>
    <w:rsid w:val="00337CCD"/>
    <w:rsid w:val="003422C3"/>
    <w:rsid w:val="003424EC"/>
    <w:rsid w:val="00342CE8"/>
    <w:rsid w:val="00344DDC"/>
    <w:rsid w:val="00345133"/>
    <w:rsid w:val="00351528"/>
    <w:rsid w:val="00353EED"/>
    <w:rsid w:val="00356726"/>
    <w:rsid w:val="00363557"/>
    <w:rsid w:val="00364A6C"/>
    <w:rsid w:val="0037121B"/>
    <w:rsid w:val="00372564"/>
    <w:rsid w:val="00373B9B"/>
    <w:rsid w:val="0037506E"/>
    <w:rsid w:val="00377A4D"/>
    <w:rsid w:val="00377DBA"/>
    <w:rsid w:val="00391F6C"/>
    <w:rsid w:val="003959AE"/>
    <w:rsid w:val="00396059"/>
    <w:rsid w:val="003968A7"/>
    <w:rsid w:val="003A0862"/>
    <w:rsid w:val="003A19B2"/>
    <w:rsid w:val="003A3866"/>
    <w:rsid w:val="003A3F19"/>
    <w:rsid w:val="003A5804"/>
    <w:rsid w:val="003A7B78"/>
    <w:rsid w:val="003B3792"/>
    <w:rsid w:val="003B709B"/>
    <w:rsid w:val="003C3180"/>
    <w:rsid w:val="003C501F"/>
    <w:rsid w:val="003D5CD8"/>
    <w:rsid w:val="003E086F"/>
    <w:rsid w:val="003E35E7"/>
    <w:rsid w:val="003E4C65"/>
    <w:rsid w:val="003E52FB"/>
    <w:rsid w:val="003F3822"/>
    <w:rsid w:val="003F3A62"/>
    <w:rsid w:val="003F5CD9"/>
    <w:rsid w:val="003F613E"/>
    <w:rsid w:val="003F7B92"/>
    <w:rsid w:val="003F7F0D"/>
    <w:rsid w:val="00400353"/>
    <w:rsid w:val="0040269C"/>
    <w:rsid w:val="00402A77"/>
    <w:rsid w:val="00404844"/>
    <w:rsid w:val="00405608"/>
    <w:rsid w:val="00412922"/>
    <w:rsid w:val="00414D9A"/>
    <w:rsid w:val="0042070C"/>
    <w:rsid w:val="00421BA3"/>
    <w:rsid w:val="00421C75"/>
    <w:rsid w:val="004235C2"/>
    <w:rsid w:val="004303DD"/>
    <w:rsid w:val="004305CA"/>
    <w:rsid w:val="00431496"/>
    <w:rsid w:val="004319EE"/>
    <w:rsid w:val="00431C30"/>
    <w:rsid w:val="00435662"/>
    <w:rsid w:val="00436F68"/>
    <w:rsid w:val="00441490"/>
    <w:rsid w:val="0044752E"/>
    <w:rsid w:val="00450228"/>
    <w:rsid w:val="00450832"/>
    <w:rsid w:val="0045477B"/>
    <w:rsid w:val="00456345"/>
    <w:rsid w:val="00456E53"/>
    <w:rsid w:val="00460C0C"/>
    <w:rsid w:val="00461B5D"/>
    <w:rsid w:val="00463C55"/>
    <w:rsid w:val="00467A36"/>
    <w:rsid w:val="00467DC9"/>
    <w:rsid w:val="004705D3"/>
    <w:rsid w:val="0047230C"/>
    <w:rsid w:val="0047349F"/>
    <w:rsid w:val="00473A72"/>
    <w:rsid w:val="004808F6"/>
    <w:rsid w:val="0049005D"/>
    <w:rsid w:val="0049065C"/>
    <w:rsid w:val="00490B93"/>
    <w:rsid w:val="00491E56"/>
    <w:rsid w:val="00492047"/>
    <w:rsid w:val="0049212C"/>
    <w:rsid w:val="0049371B"/>
    <w:rsid w:val="004949D9"/>
    <w:rsid w:val="00495B00"/>
    <w:rsid w:val="004969D1"/>
    <w:rsid w:val="00497742"/>
    <w:rsid w:val="00497F7C"/>
    <w:rsid w:val="004A1395"/>
    <w:rsid w:val="004A6AD9"/>
    <w:rsid w:val="004A79C8"/>
    <w:rsid w:val="004B388D"/>
    <w:rsid w:val="004B687D"/>
    <w:rsid w:val="004B7680"/>
    <w:rsid w:val="004C1A09"/>
    <w:rsid w:val="004C48A1"/>
    <w:rsid w:val="004C5B7F"/>
    <w:rsid w:val="004C5C25"/>
    <w:rsid w:val="004D0244"/>
    <w:rsid w:val="004D2A47"/>
    <w:rsid w:val="004D2F5F"/>
    <w:rsid w:val="004D316E"/>
    <w:rsid w:val="004E6747"/>
    <w:rsid w:val="004F2CA6"/>
    <w:rsid w:val="004F2D6E"/>
    <w:rsid w:val="004F437F"/>
    <w:rsid w:val="004F57EB"/>
    <w:rsid w:val="004F724F"/>
    <w:rsid w:val="00501325"/>
    <w:rsid w:val="005028CA"/>
    <w:rsid w:val="00503E62"/>
    <w:rsid w:val="0051447B"/>
    <w:rsid w:val="00520E60"/>
    <w:rsid w:val="005212B1"/>
    <w:rsid w:val="00522B54"/>
    <w:rsid w:val="00523614"/>
    <w:rsid w:val="0052431A"/>
    <w:rsid w:val="005318B4"/>
    <w:rsid w:val="005351E0"/>
    <w:rsid w:val="00535ADF"/>
    <w:rsid w:val="0053627A"/>
    <w:rsid w:val="00544F24"/>
    <w:rsid w:val="00547829"/>
    <w:rsid w:val="00551AE8"/>
    <w:rsid w:val="0055581A"/>
    <w:rsid w:val="00555F01"/>
    <w:rsid w:val="005639FC"/>
    <w:rsid w:val="00565687"/>
    <w:rsid w:val="00566347"/>
    <w:rsid w:val="00566EFB"/>
    <w:rsid w:val="00573DCE"/>
    <w:rsid w:val="0057521B"/>
    <w:rsid w:val="00580AD5"/>
    <w:rsid w:val="005811FF"/>
    <w:rsid w:val="00582D97"/>
    <w:rsid w:val="00587392"/>
    <w:rsid w:val="00590D86"/>
    <w:rsid w:val="00592F8B"/>
    <w:rsid w:val="00593824"/>
    <w:rsid w:val="00597C26"/>
    <w:rsid w:val="005A167E"/>
    <w:rsid w:val="005A1CF0"/>
    <w:rsid w:val="005A2522"/>
    <w:rsid w:val="005A3D39"/>
    <w:rsid w:val="005A7894"/>
    <w:rsid w:val="005B08A7"/>
    <w:rsid w:val="005B2492"/>
    <w:rsid w:val="005B27C8"/>
    <w:rsid w:val="005B46D0"/>
    <w:rsid w:val="005C1A4E"/>
    <w:rsid w:val="005C2530"/>
    <w:rsid w:val="005C3F92"/>
    <w:rsid w:val="005C40A0"/>
    <w:rsid w:val="005C5FD9"/>
    <w:rsid w:val="005C6FC2"/>
    <w:rsid w:val="005D1324"/>
    <w:rsid w:val="005D296E"/>
    <w:rsid w:val="005D2BBF"/>
    <w:rsid w:val="005D3908"/>
    <w:rsid w:val="005D6ABA"/>
    <w:rsid w:val="005D718C"/>
    <w:rsid w:val="005D7FCF"/>
    <w:rsid w:val="005E205F"/>
    <w:rsid w:val="005E37E8"/>
    <w:rsid w:val="005E52D9"/>
    <w:rsid w:val="005F1121"/>
    <w:rsid w:val="005F1F38"/>
    <w:rsid w:val="005F22A5"/>
    <w:rsid w:val="00603E5E"/>
    <w:rsid w:val="00605DD0"/>
    <w:rsid w:val="00607660"/>
    <w:rsid w:val="00613552"/>
    <w:rsid w:val="006136DC"/>
    <w:rsid w:val="00614C29"/>
    <w:rsid w:val="00615010"/>
    <w:rsid w:val="006151C1"/>
    <w:rsid w:val="0061769C"/>
    <w:rsid w:val="00634F86"/>
    <w:rsid w:val="0063651C"/>
    <w:rsid w:val="00637192"/>
    <w:rsid w:val="00637B13"/>
    <w:rsid w:val="006407FB"/>
    <w:rsid w:val="00643D21"/>
    <w:rsid w:val="00646115"/>
    <w:rsid w:val="00650FD7"/>
    <w:rsid w:val="00652801"/>
    <w:rsid w:val="00655F1D"/>
    <w:rsid w:val="00661C42"/>
    <w:rsid w:val="00661F63"/>
    <w:rsid w:val="0066285A"/>
    <w:rsid w:val="00662F3B"/>
    <w:rsid w:val="006632E6"/>
    <w:rsid w:val="00665109"/>
    <w:rsid w:val="00665EAC"/>
    <w:rsid w:val="00672775"/>
    <w:rsid w:val="0067406C"/>
    <w:rsid w:val="0067696A"/>
    <w:rsid w:val="0068003B"/>
    <w:rsid w:val="0068285B"/>
    <w:rsid w:val="00682DF5"/>
    <w:rsid w:val="00683A98"/>
    <w:rsid w:val="006847FA"/>
    <w:rsid w:val="00687F78"/>
    <w:rsid w:val="00690507"/>
    <w:rsid w:val="006962AE"/>
    <w:rsid w:val="00697538"/>
    <w:rsid w:val="00697C03"/>
    <w:rsid w:val="006A182B"/>
    <w:rsid w:val="006A2421"/>
    <w:rsid w:val="006A414E"/>
    <w:rsid w:val="006A7E8D"/>
    <w:rsid w:val="006B0577"/>
    <w:rsid w:val="006B1D9E"/>
    <w:rsid w:val="006B3782"/>
    <w:rsid w:val="006B6AD0"/>
    <w:rsid w:val="006B7677"/>
    <w:rsid w:val="006B7A7D"/>
    <w:rsid w:val="006B7C24"/>
    <w:rsid w:val="006C0AA3"/>
    <w:rsid w:val="006C17CE"/>
    <w:rsid w:val="006C4175"/>
    <w:rsid w:val="006C7059"/>
    <w:rsid w:val="006D03B4"/>
    <w:rsid w:val="006D2310"/>
    <w:rsid w:val="006D23F6"/>
    <w:rsid w:val="006D295B"/>
    <w:rsid w:val="006D4ADD"/>
    <w:rsid w:val="006D6028"/>
    <w:rsid w:val="006D6368"/>
    <w:rsid w:val="006E2D31"/>
    <w:rsid w:val="006F1B23"/>
    <w:rsid w:val="006F5231"/>
    <w:rsid w:val="006F7D21"/>
    <w:rsid w:val="007037F9"/>
    <w:rsid w:val="007044AB"/>
    <w:rsid w:val="00705B90"/>
    <w:rsid w:val="007062E6"/>
    <w:rsid w:val="00706932"/>
    <w:rsid w:val="00706B77"/>
    <w:rsid w:val="00710555"/>
    <w:rsid w:val="007108CB"/>
    <w:rsid w:val="00713A89"/>
    <w:rsid w:val="00714022"/>
    <w:rsid w:val="0071563B"/>
    <w:rsid w:val="007160C0"/>
    <w:rsid w:val="00720549"/>
    <w:rsid w:val="00722178"/>
    <w:rsid w:val="00725511"/>
    <w:rsid w:val="00725FE7"/>
    <w:rsid w:val="00727A56"/>
    <w:rsid w:val="0073745C"/>
    <w:rsid w:val="0074151A"/>
    <w:rsid w:val="00741C31"/>
    <w:rsid w:val="00742ADE"/>
    <w:rsid w:val="00744219"/>
    <w:rsid w:val="00747BE8"/>
    <w:rsid w:val="00747E32"/>
    <w:rsid w:val="007511B9"/>
    <w:rsid w:val="00753266"/>
    <w:rsid w:val="00753877"/>
    <w:rsid w:val="0075704E"/>
    <w:rsid w:val="0076048B"/>
    <w:rsid w:val="00761A88"/>
    <w:rsid w:val="007662D7"/>
    <w:rsid w:val="00766E13"/>
    <w:rsid w:val="00766ED6"/>
    <w:rsid w:val="00767315"/>
    <w:rsid w:val="00767DC7"/>
    <w:rsid w:val="00771815"/>
    <w:rsid w:val="007724CD"/>
    <w:rsid w:val="00772C0A"/>
    <w:rsid w:val="00776568"/>
    <w:rsid w:val="00776B1A"/>
    <w:rsid w:val="00777EDB"/>
    <w:rsid w:val="00780368"/>
    <w:rsid w:val="00781071"/>
    <w:rsid w:val="0078235D"/>
    <w:rsid w:val="00783623"/>
    <w:rsid w:val="00783C2B"/>
    <w:rsid w:val="00793919"/>
    <w:rsid w:val="00793D8C"/>
    <w:rsid w:val="007943D7"/>
    <w:rsid w:val="00795D7C"/>
    <w:rsid w:val="007A072C"/>
    <w:rsid w:val="007A0A3B"/>
    <w:rsid w:val="007A25A6"/>
    <w:rsid w:val="007A3D88"/>
    <w:rsid w:val="007A5D7B"/>
    <w:rsid w:val="007B1718"/>
    <w:rsid w:val="007B1957"/>
    <w:rsid w:val="007B1A44"/>
    <w:rsid w:val="007B60B8"/>
    <w:rsid w:val="007B6415"/>
    <w:rsid w:val="007B789C"/>
    <w:rsid w:val="007C115B"/>
    <w:rsid w:val="007C2079"/>
    <w:rsid w:val="007D05E6"/>
    <w:rsid w:val="007D0FDA"/>
    <w:rsid w:val="007D36A0"/>
    <w:rsid w:val="007D4B95"/>
    <w:rsid w:val="007D68CB"/>
    <w:rsid w:val="007D69A0"/>
    <w:rsid w:val="007D6C3F"/>
    <w:rsid w:val="007E11C4"/>
    <w:rsid w:val="007E17E5"/>
    <w:rsid w:val="007E417E"/>
    <w:rsid w:val="007E570A"/>
    <w:rsid w:val="007F05A6"/>
    <w:rsid w:val="007F33C3"/>
    <w:rsid w:val="007F48A2"/>
    <w:rsid w:val="007F736D"/>
    <w:rsid w:val="00800256"/>
    <w:rsid w:val="00800D40"/>
    <w:rsid w:val="00802C8C"/>
    <w:rsid w:val="00803227"/>
    <w:rsid w:val="008066E5"/>
    <w:rsid w:val="00810FB9"/>
    <w:rsid w:val="00812925"/>
    <w:rsid w:val="00813635"/>
    <w:rsid w:val="0081378A"/>
    <w:rsid w:val="00816AD2"/>
    <w:rsid w:val="008200A6"/>
    <w:rsid w:val="00825323"/>
    <w:rsid w:val="00825F36"/>
    <w:rsid w:val="00826968"/>
    <w:rsid w:val="00833630"/>
    <w:rsid w:val="00836DAA"/>
    <w:rsid w:val="00840FF1"/>
    <w:rsid w:val="008427AA"/>
    <w:rsid w:val="00847876"/>
    <w:rsid w:val="00850F03"/>
    <w:rsid w:val="00852466"/>
    <w:rsid w:val="00853E70"/>
    <w:rsid w:val="0085559F"/>
    <w:rsid w:val="00856ABA"/>
    <w:rsid w:val="008607B8"/>
    <w:rsid w:val="00861B65"/>
    <w:rsid w:val="00863AFD"/>
    <w:rsid w:val="00863D0D"/>
    <w:rsid w:val="00863EF2"/>
    <w:rsid w:val="008671A6"/>
    <w:rsid w:val="00867ADB"/>
    <w:rsid w:val="00870018"/>
    <w:rsid w:val="008713F6"/>
    <w:rsid w:val="00872A5F"/>
    <w:rsid w:val="0087332B"/>
    <w:rsid w:val="008733E1"/>
    <w:rsid w:val="00875DEB"/>
    <w:rsid w:val="00877D4B"/>
    <w:rsid w:val="00887B20"/>
    <w:rsid w:val="00887EB8"/>
    <w:rsid w:val="00891CCD"/>
    <w:rsid w:val="00891EB9"/>
    <w:rsid w:val="00892085"/>
    <w:rsid w:val="00893B74"/>
    <w:rsid w:val="008A241B"/>
    <w:rsid w:val="008A254A"/>
    <w:rsid w:val="008A3DF8"/>
    <w:rsid w:val="008A6BC5"/>
    <w:rsid w:val="008A7F4A"/>
    <w:rsid w:val="008B0152"/>
    <w:rsid w:val="008B0186"/>
    <w:rsid w:val="008B4C00"/>
    <w:rsid w:val="008B668C"/>
    <w:rsid w:val="008B6FA1"/>
    <w:rsid w:val="008C040D"/>
    <w:rsid w:val="008C18F1"/>
    <w:rsid w:val="008C3417"/>
    <w:rsid w:val="008C356C"/>
    <w:rsid w:val="008C383B"/>
    <w:rsid w:val="008C5674"/>
    <w:rsid w:val="008D048D"/>
    <w:rsid w:val="008D0863"/>
    <w:rsid w:val="008D2540"/>
    <w:rsid w:val="008D2E43"/>
    <w:rsid w:val="008D44C7"/>
    <w:rsid w:val="008D4A1A"/>
    <w:rsid w:val="008D59C8"/>
    <w:rsid w:val="008D7325"/>
    <w:rsid w:val="008E0EE6"/>
    <w:rsid w:val="008E1845"/>
    <w:rsid w:val="008E2D60"/>
    <w:rsid w:val="008E4E00"/>
    <w:rsid w:val="008F2238"/>
    <w:rsid w:val="008F3F7D"/>
    <w:rsid w:val="008F79A9"/>
    <w:rsid w:val="0090159D"/>
    <w:rsid w:val="00903B6D"/>
    <w:rsid w:val="00907019"/>
    <w:rsid w:val="00915A24"/>
    <w:rsid w:val="00916DF4"/>
    <w:rsid w:val="00917E8A"/>
    <w:rsid w:val="00920581"/>
    <w:rsid w:val="009208C2"/>
    <w:rsid w:val="00920CEA"/>
    <w:rsid w:val="00921DB4"/>
    <w:rsid w:val="00921F71"/>
    <w:rsid w:val="00925182"/>
    <w:rsid w:val="00926388"/>
    <w:rsid w:val="009268AA"/>
    <w:rsid w:val="00926D2B"/>
    <w:rsid w:val="00927941"/>
    <w:rsid w:val="00932A9C"/>
    <w:rsid w:val="0093325C"/>
    <w:rsid w:val="00942A86"/>
    <w:rsid w:val="00943BF5"/>
    <w:rsid w:val="00947F55"/>
    <w:rsid w:val="009518E5"/>
    <w:rsid w:val="009529A8"/>
    <w:rsid w:val="00954C4D"/>
    <w:rsid w:val="009566C2"/>
    <w:rsid w:val="00957A0C"/>
    <w:rsid w:val="009607AD"/>
    <w:rsid w:val="00961463"/>
    <w:rsid w:val="00961A81"/>
    <w:rsid w:val="00967AC6"/>
    <w:rsid w:val="00971877"/>
    <w:rsid w:val="00973BF1"/>
    <w:rsid w:val="00974798"/>
    <w:rsid w:val="00975E15"/>
    <w:rsid w:val="00976E67"/>
    <w:rsid w:val="00981D67"/>
    <w:rsid w:val="00982E4F"/>
    <w:rsid w:val="009837AA"/>
    <w:rsid w:val="00984E20"/>
    <w:rsid w:val="009942A0"/>
    <w:rsid w:val="009950EA"/>
    <w:rsid w:val="0099541F"/>
    <w:rsid w:val="0099780E"/>
    <w:rsid w:val="009A45EC"/>
    <w:rsid w:val="009A7977"/>
    <w:rsid w:val="009B06F6"/>
    <w:rsid w:val="009B64A4"/>
    <w:rsid w:val="009B7552"/>
    <w:rsid w:val="009C117C"/>
    <w:rsid w:val="009C2EC6"/>
    <w:rsid w:val="009C4F1F"/>
    <w:rsid w:val="009C7E2F"/>
    <w:rsid w:val="009D4C3F"/>
    <w:rsid w:val="009D5C94"/>
    <w:rsid w:val="009E0440"/>
    <w:rsid w:val="009E05BA"/>
    <w:rsid w:val="009E077B"/>
    <w:rsid w:val="009E2D69"/>
    <w:rsid w:val="009E4C9F"/>
    <w:rsid w:val="009E5090"/>
    <w:rsid w:val="009E5C88"/>
    <w:rsid w:val="009F3129"/>
    <w:rsid w:val="009F3A39"/>
    <w:rsid w:val="009F5D8F"/>
    <w:rsid w:val="009F64C8"/>
    <w:rsid w:val="009F6500"/>
    <w:rsid w:val="00A00293"/>
    <w:rsid w:val="00A07086"/>
    <w:rsid w:val="00A07C48"/>
    <w:rsid w:val="00A10DFF"/>
    <w:rsid w:val="00A13D5A"/>
    <w:rsid w:val="00A15FDD"/>
    <w:rsid w:val="00A17976"/>
    <w:rsid w:val="00A30253"/>
    <w:rsid w:val="00A30D99"/>
    <w:rsid w:val="00A31372"/>
    <w:rsid w:val="00A336A6"/>
    <w:rsid w:val="00A35B85"/>
    <w:rsid w:val="00A40C5C"/>
    <w:rsid w:val="00A421C1"/>
    <w:rsid w:val="00A438A8"/>
    <w:rsid w:val="00A43FD7"/>
    <w:rsid w:val="00A455D5"/>
    <w:rsid w:val="00A45C0B"/>
    <w:rsid w:val="00A51CC4"/>
    <w:rsid w:val="00A53F60"/>
    <w:rsid w:val="00A57EF7"/>
    <w:rsid w:val="00A57FB2"/>
    <w:rsid w:val="00A62A72"/>
    <w:rsid w:val="00A64849"/>
    <w:rsid w:val="00A64CBF"/>
    <w:rsid w:val="00A66586"/>
    <w:rsid w:val="00A677A4"/>
    <w:rsid w:val="00A7271D"/>
    <w:rsid w:val="00A7698A"/>
    <w:rsid w:val="00A77916"/>
    <w:rsid w:val="00A800D4"/>
    <w:rsid w:val="00A815D6"/>
    <w:rsid w:val="00A832DE"/>
    <w:rsid w:val="00A848F7"/>
    <w:rsid w:val="00A874CE"/>
    <w:rsid w:val="00A904FC"/>
    <w:rsid w:val="00A92265"/>
    <w:rsid w:val="00A936BB"/>
    <w:rsid w:val="00A9566E"/>
    <w:rsid w:val="00AA021F"/>
    <w:rsid w:val="00AA17D8"/>
    <w:rsid w:val="00AA3550"/>
    <w:rsid w:val="00AA5880"/>
    <w:rsid w:val="00AA623F"/>
    <w:rsid w:val="00AB02B6"/>
    <w:rsid w:val="00AB0ABB"/>
    <w:rsid w:val="00AB17B3"/>
    <w:rsid w:val="00AB1A7A"/>
    <w:rsid w:val="00AB2C1B"/>
    <w:rsid w:val="00AB4605"/>
    <w:rsid w:val="00AB602E"/>
    <w:rsid w:val="00AB657C"/>
    <w:rsid w:val="00AB65D9"/>
    <w:rsid w:val="00AC79E5"/>
    <w:rsid w:val="00AD26EE"/>
    <w:rsid w:val="00AD35BD"/>
    <w:rsid w:val="00AD3A2F"/>
    <w:rsid w:val="00AD465E"/>
    <w:rsid w:val="00AD4ECA"/>
    <w:rsid w:val="00AD700E"/>
    <w:rsid w:val="00AE16F7"/>
    <w:rsid w:val="00AE29BA"/>
    <w:rsid w:val="00AE334B"/>
    <w:rsid w:val="00AE55F0"/>
    <w:rsid w:val="00AE5E36"/>
    <w:rsid w:val="00AE61B0"/>
    <w:rsid w:val="00AE6F78"/>
    <w:rsid w:val="00AE78BC"/>
    <w:rsid w:val="00AE7F8E"/>
    <w:rsid w:val="00AF0EDD"/>
    <w:rsid w:val="00AF4F11"/>
    <w:rsid w:val="00AF5CF3"/>
    <w:rsid w:val="00B00B33"/>
    <w:rsid w:val="00B03D21"/>
    <w:rsid w:val="00B06083"/>
    <w:rsid w:val="00B10037"/>
    <w:rsid w:val="00B11CB8"/>
    <w:rsid w:val="00B125BC"/>
    <w:rsid w:val="00B157E1"/>
    <w:rsid w:val="00B1757D"/>
    <w:rsid w:val="00B20AA1"/>
    <w:rsid w:val="00B21212"/>
    <w:rsid w:val="00B22CC1"/>
    <w:rsid w:val="00B22FD6"/>
    <w:rsid w:val="00B23DF6"/>
    <w:rsid w:val="00B24526"/>
    <w:rsid w:val="00B31B02"/>
    <w:rsid w:val="00B34374"/>
    <w:rsid w:val="00B34E2C"/>
    <w:rsid w:val="00B3573F"/>
    <w:rsid w:val="00B35D9A"/>
    <w:rsid w:val="00B414AE"/>
    <w:rsid w:val="00B4165B"/>
    <w:rsid w:val="00B4209E"/>
    <w:rsid w:val="00B423E4"/>
    <w:rsid w:val="00B51A29"/>
    <w:rsid w:val="00B5336D"/>
    <w:rsid w:val="00B566AB"/>
    <w:rsid w:val="00B57702"/>
    <w:rsid w:val="00B616CF"/>
    <w:rsid w:val="00B751D7"/>
    <w:rsid w:val="00B75841"/>
    <w:rsid w:val="00B7667D"/>
    <w:rsid w:val="00B769E2"/>
    <w:rsid w:val="00B80586"/>
    <w:rsid w:val="00B82CCD"/>
    <w:rsid w:val="00B834EF"/>
    <w:rsid w:val="00B858DB"/>
    <w:rsid w:val="00B861B2"/>
    <w:rsid w:val="00B912FB"/>
    <w:rsid w:val="00B91CE4"/>
    <w:rsid w:val="00B92289"/>
    <w:rsid w:val="00B946AC"/>
    <w:rsid w:val="00B97117"/>
    <w:rsid w:val="00BA1236"/>
    <w:rsid w:val="00BA48DE"/>
    <w:rsid w:val="00BA4A12"/>
    <w:rsid w:val="00BA4F2C"/>
    <w:rsid w:val="00BA7546"/>
    <w:rsid w:val="00BB0B10"/>
    <w:rsid w:val="00BB110E"/>
    <w:rsid w:val="00BB1271"/>
    <w:rsid w:val="00BB13FE"/>
    <w:rsid w:val="00BB2331"/>
    <w:rsid w:val="00BC000E"/>
    <w:rsid w:val="00BC10EB"/>
    <w:rsid w:val="00BC6243"/>
    <w:rsid w:val="00BC63FB"/>
    <w:rsid w:val="00BC7A04"/>
    <w:rsid w:val="00BD05F3"/>
    <w:rsid w:val="00BD1183"/>
    <w:rsid w:val="00BD3A30"/>
    <w:rsid w:val="00BD3F3F"/>
    <w:rsid w:val="00BD4A33"/>
    <w:rsid w:val="00BD525C"/>
    <w:rsid w:val="00BD5608"/>
    <w:rsid w:val="00BD5C7F"/>
    <w:rsid w:val="00BD60BD"/>
    <w:rsid w:val="00BD6B1C"/>
    <w:rsid w:val="00BD7C86"/>
    <w:rsid w:val="00BE08C2"/>
    <w:rsid w:val="00BE08F7"/>
    <w:rsid w:val="00BE2ABD"/>
    <w:rsid w:val="00BE3189"/>
    <w:rsid w:val="00BE523C"/>
    <w:rsid w:val="00BE69F0"/>
    <w:rsid w:val="00BE6EB0"/>
    <w:rsid w:val="00BF0871"/>
    <w:rsid w:val="00BF0A29"/>
    <w:rsid w:val="00BF1145"/>
    <w:rsid w:val="00BF3154"/>
    <w:rsid w:val="00BF47DC"/>
    <w:rsid w:val="00BF565D"/>
    <w:rsid w:val="00BF56E5"/>
    <w:rsid w:val="00C00084"/>
    <w:rsid w:val="00C03CE3"/>
    <w:rsid w:val="00C04266"/>
    <w:rsid w:val="00C05583"/>
    <w:rsid w:val="00C05DFF"/>
    <w:rsid w:val="00C0720A"/>
    <w:rsid w:val="00C11EF5"/>
    <w:rsid w:val="00C12D70"/>
    <w:rsid w:val="00C134DD"/>
    <w:rsid w:val="00C1393C"/>
    <w:rsid w:val="00C13A78"/>
    <w:rsid w:val="00C14B06"/>
    <w:rsid w:val="00C14EF5"/>
    <w:rsid w:val="00C15460"/>
    <w:rsid w:val="00C17D96"/>
    <w:rsid w:val="00C20C07"/>
    <w:rsid w:val="00C213C2"/>
    <w:rsid w:val="00C21732"/>
    <w:rsid w:val="00C259FB"/>
    <w:rsid w:val="00C27E5C"/>
    <w:rsid w:val="00C3052A"/>
    <w:rsid w:val="00C30A50"/>
    <w:rsid w:val="00C31BA6"/>
    <w:rsid w:val="00C34FD9"/>
    <w:rsid w:val="00C35AD1"/>
    <w:rsid w:val="00C37D73"/>
    <w:rsid w:val="00C37FC2"/>
    <w:rsid w:val="00C409AD"/>
    <w:rsid w:val="00C440C3"/>
    <w:rsid w:val="00C44DD6"/>
    <w:rsid w:val="00C455A6"/>
    <w:rsid w:val="00C468B0"/>
    <w:rsid w:val="00C476AA"/>
    <w:rsid w:val="00C61256"/>
    <w:rsid w:val="00C6125F"/>
    <w:rsid w:val="00C6265E"/>
    <w:rsid w:val="00C62718"/>
    <w:rsid w:val="00C66A4E"/>
    <w:rsid w:val="00C67071"/>
    <w:rsid w:val="00C71259"/>
    <w:rsid w:val="00C727BE"/>
    <w:rsid w:val="00C74BCA"/>
    <w:rsid w:val="00C819A0"/>
    <w:rsid w:val="00C81F43"/>
    <w:rsid w:val="00C82BDF"/>
    <w:rsid w:val="00C869B9"/>
    <w:rsid w:val="00C87D77"/>
    <w:rsid w:val="00C94233"/>
    <w:rsid w:val="00C95ED6"/>
    <w:rsid w:val="00C96235"/>
    <w:rsid w:val="00C978B8"/>
    <w:rsid w:val="00CA0710"/>
    <w:rsid w:val="00CA1154"/>
    <w:rsid w:val="00CA5CA4"/>
    <w:rsid w:val="00CA65C3"/>
    <w:rsid w:val="00CA747E"/>
    <w:rsid w:val="00CB3116"/>
    <w:rsid w:val="00CB33F4"/>
    <w:rsid w:val="00CB60F5"/>
    <w:rsid w:val="00CB777C"/>
    <w:rsid w:val="00CC2898"/>
    <w:rsid w:val="00CC2FCC"/>
    <w:rsid w:val="00CC4B54"/>
    <w:rsid w:val="00CD4AD0"/>
    <w:rsid w:val="00CD6099"/>
    <w:rsid w:val="00CD6952"/>
    <w:rsid w:val="00CE0274"/>
    <w:rsid w:val="00CE3CAC"/>
    <w:rsid w:val="00CE6121"/>
    <w:rsid w:val="00CE7411"/>
    <w:rsid w:val="00CF519D"/>
    <w:rsid w:val="00D00AF0"/>
    <w:rsid w:val="00D01228"/>
    <w:rsid w:val="00D01B76"/>
    <w:rsid w:val="00D025F8"/>
    <w:rsid w:val="00D0406F"/>
    <w:rsid w:val="00D05653"/>
    <w:rsid w:val="00D062BE"/>
    <w:rsid w:val="00D0715E"/>
    <w:rsid w:val="00D07B3C"/>
    <w:rsid w:val="00D100CD"/>
    <w:rsid w:val="00D10E9F"/>
    <w:rsid w:val="00D12163"/>
    <w:rsid w:val="00D122DD"/>
    <w:rsid w:val="00D12723"/>
    <w:rsid w:val="00D13866"/>
    <w:rsid w:val="00D157C9"/>
    <w:rsid w:val="00D166DE"/>
    <w:rsid w:val="00D1672A"/>
    <w:rsid w:val="00D22CB5"/>
    <w:rsid w:val="00D30473"/>
    <w:rsid w:val="00D31007"/>
    <w:rsid w:val="00D330AC"/>
    <w:rsid w:val="00D364A6"/>
    <w:rsid w:val="00D40847"/>
    <w:rsid w:val="00D569F0"/>
    <w:rsid w:val="00D572F1"/>
    <w:rsid w:val="00D65323"/>
    <w:rsid w:val="00D665DA"/>
    <w:rsid w:val="00D66973"/>
    <w:rsid w:val="00D71C06"/>
    <w:rsid w:val="00D83119"/>
    <w:rsid w:val="00D83F43"/>
    <w:rsid w:val="00D84358"/>
    <w:rsid w:val="00D9651A"/>
    <w:rsid w:val="00D97495"/>
    <w:rsid w:val="00DA066D"/>
    <w:rsid w:val="00DA1E28"/>
    <w:rsid w:val="00DA36A9"/>
    <w:rsid w:val="00DA4A55"/>
    <w:rsid w:val="00DA519A"/>
    <w:rsid w:val="00DA6199"/>
    <w:rsid w:val="00DA6668"/>
    <w:rsid w:val="00DB4953"/>
    <w:rsid w:val="00DB6495"/>
    <w:rsid w:val="00DB6649"/>
    <w:rsid w:val="00DC0C23"/>
    <w:rsid w:val="00DC1E28"/>
    <w:rsid w:val="00DD159E"/>
    <w:rsid w:val="00DD6368"/>
    <w:rsid w:val="00DE279D"/>
    <w:rsid w:val="00DE313C"/>
    <w:rsid w:val="00DE483B"/>
    <w:rsid w:val="00DE4C63"/>
    <w:rsid w:val="00DE78D2"/>
    <w:rsid w:val="00DF0222"/>
    <w:rsid w:val="00DF3738"/>
    <w:rsid w:val="00DF473C"/>
    <w:rsid w:val="00DF5852"/>
    <w:rsid w:val="00E00BC7"/>
    <w:rsid w:val="00E0117B"/>
    <w:rsid w:val="00E02454"/>
    <w:rsid w:val="00E026A3"/>
    <w:rsid w:val="00E039F5"/>
    <w:rsid w:val="00E05259"/>
    <w:rsid w:val="00E059B4"/>
    <w:rsid w:val="00E064D1"/>
    <w:rsid w:val="00E0663D"/>
    <w:rsid w:val="00E06675"/>
    <w:rsid w:val="00E07879"/>
    <w:rsid w:val="00E1695D"/>
    <w:rsid w:val="00E2007A"/>
    <w:rsid w:val="00E21D62"/>
    <w:rsid w:val="00E22891"/>
    <w:rsid w:val="00E238C7"/>
    <w:rsid w:val="00E24780"/>
    <w:rsid w:val="00E30A6C"/>
    <w:rsid w:val="00E320F1"/>
    <w:rsid w:val="00E45B70"/>
    <w:rsid w:val="00E46232"/>
    <w:rsid w:val="00E47C14"/>
    <w:rsid w:val="00E51BFA"/>
    <w:rsid w:val="00E54231"/>
    <w:rsid w:val="00E54819"/>
    <w:rsid w:val="00E5662C"/>
    <w:rsid w:val="00E57B72"/>
    <w:rsid w:val="00E63E67"/>
    <w:rsid w:val="00E64A8E"/>
    <w:rsid w:val="00E64D9B"/>
    <w:rsid w:val="00E66FCC"/>
    <w:rsid w:val="00E72E27"/>
    <w:rsid w:val="00E7485A"/>
    <w:rsid w:val="00E7642D"/>
    <w:rsid w:val="00E7728C"/>
    <w:rsid w:val="00E816AF"/>
    <w:rsid w:val="00E84D93"/>
    <w:rsid w:val="00E85E2A"/>
    <w:rsid w:val="00E873AF"/>
    <w:rsid w:val="00E913DD"/>
    <w:rsid w:val="00E9276B"/>
    <w:rsid w:val="00E94699"/>
    <w:rsid w:val="00E96638"/>
    <w:rsid w:val="00E96F52"/>
    <w:rsid w:val="00EA01A6"/>
    <w:rsid w:val="00EA0CAA"/>
    <w:rsid w:val="00EA1D06"/>
    <w:rsid w:val="00EA30B5"/>
    <w:rsid w:val="00EA3574"/>
    <w:rsid w:val="00EA431F"/>
    <w:rsid w:val="00EA67E3"/>
    <w:rsid w:val="00EB186F"/>
    <w:rsid w:val="00EB379F"/>
    <w:rsid w:val="00EB37F2"/>
    <w:rsid w:val="00EB4766"/>
    <w:rsid w:val="00EB5446"/>
    <w:rsid w:val="00EC07EF"/>
    <w:rsid w:val="00EC08BD"/>
    <w:rsid w:val="00EC1C38"/>
    <w:rsid w:val="00EC64C7"/>
    <w:rsid w:val="00EC7433"/>
    <w:rsid w:val="00EC746B"/>
    <w:rsid w:val="00EC780F"/>
    <w:rsid w:val="00ED02F3"/>
    <w:rsid w:val="00ED2B32"/>
    <w:rsid w:val="00ED3D76"/>
    <w:rsid w:val="00ED69FC"/>
    <w:rsid w:val="00ED6F79"/>
    <w:rsid w:val="00EE0B70"/>
    <w:rsid w:val="00EE460F"/>
    <w:rsid w:val="00EE4F7C"/>
    <w:rsid w:val="00EE5EFE"/>
    <w:rsid w:val="00EE6B2B"/>
    <w:rsid w:val="00EE7577"/>
    <w:rsid w:val="00EF33CD"/>
    <w:rsid w:val="00EF3E18"/>
    <w:rsid w:val="00EF5F90"/>
    <w:rsid w:val="00EF60F8"/>
    <w:rsid w:val="00EF713D"/>
    <w:rsid w:val="00F014F8"/>
    <w:rsid w:val="00F014F9"/>
    <w:rsid w:val="00F02F8C"/>
    <w:rsid w:val="00F03362"/>
    <w:rsid w:val="00F03387"/>
    <w:rsid w:val="00F10B8F"/>
    <w:rsid w:val="00F12A9B"/>
    <w:rsid w:val="00F135BB"/>
    <w:rsid w:val="00F15527"/>
    <w:rsid w:val="00F1636E"/>
    <w:rsid w:val="00F2259B"/>
    <w:rsid w:val="00F26B59"/>
    <w:rsid w:val="00F27411"/>
    <w:rsid w:val="00F325E1"/>
    <w:rsid w:val="00F37517"/>
    <w:rsid w:val="00F430A4"/>
    <w:rsid w:val="00F44353"/>
    <w:rsid w:val="00F45B6D"/>
    <w:rsid w:val="00F468E6"/>
    <w:rsid w:val="00F47381"/>
    <w:rsid w:val="00F52D49"/>
    <w:rsid w:val="00F5321C"/>
    <w:rsid w:val="00F56303"/>
    <w:rsid w:val="00F601FC"/>
    <w:rsid w:val="00F62AF9"/>
    <w:rsid w:val="00F644F1"/>
    <w:rsid w:val="00F64C00"/>
    <w:rsid w:val="00F663A3"/>
    <w:rsid w:val="00F70BA8"/>
    <w:rsid w:val="00F71E52"/>
    <w:rsid w:val="00F72BC1"/>
    <w:rsid w:val="00F72CAE"/>
    <w:rsid w:val="00F753AE"/>
    <w:rsid w:val="00F76237"/>
    <w:rsid w:val="00F8237C"/>
    <w:rsid w:val="00F827B6"/>
    <w:rsid w:val="00F8357C"/>
    <w:rsid w:val="00F85B84"/>
    <w:rsid w:val="00F94A77"/>
    <w:rsid w:val="00F9535A"/>
    <w:rsid w:val="00F97A1F"/>
    <w:rsid w:val="00FA0430"/>
    <w:rsid w:val="00FA0E9A"/>
    <w:rsid w:val="00FA13B9"/>
    <w:rsid w:val="00FA3AF0"/>
    <w:rsid w:val="00FB17A5"/>
    <w:rsid w:val="00FB1A67"/>
    <w:rsid w:val="00FB21F0"/>
    <w:rsid w:val="00FB3684"/>
    <w:rsid w:val="00FB4D59"/>
    <w:rsid w:val="00FC0FFC"/>
    <w:rsid w:val="00FC226D"/>
    <w:rsid w:val="00FD1E65"/>
    <w:rsid w:val="00FD2872"/>
    <w:rsid w:val="00FD5300"/>
    <w:rsid w:val="00FD5CF7"/>
    <w:rsid w:val="00FE36E0"/>
    <w:rsid w:val="00FE41FD"/>
    <w:rsid w:val="00FE6E27"/>
    <w:rsid w:val="00FF00FF"/>
    <w:rsid w:val="00FF2843"/>
    <w:rsid w:val="00FF36E2"/>
    <w:rsid w:val="00FF6E51"/>
    <w:rsid w:val="00FF7400"/>
    <w:rsid w:val="00FF7879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C43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77916"/>
    <w:rPr>
      <w:color w:val="000000"/>
      <w:sz w:val="22"/>
    </w:rPr>
  </w:style>
  <w:style w:type="paragraph" w:styleId="10">
    <w:name w:val="heading 1"/>
    <w:basedOn w:val="a1"/>
    <w:next w:val="a1"/>
    <w:link w:val="12"/>
    <w:qFormat/>
    <w:pPr>
      <w:keepNext/>
      <w:spacing w:before="120" w:after="120"/>
      <w:ind w:firstLine="567"/>
      <w:outlineLvl w:val="0"/>
    </w:pPr>
    <w:rPr>
      <w:b/>
      <w:caps/>
      <w:kern w:val="28"/>
      <w:lang w:val="x-none" w:eastAsia="x-none"/>
    </w:rPr>
  </w:style>
  <w:style w:type="paragraph" w:styleId="20">
    <w:name w:val="heading 2"/>
    <w:aliases w:val="Sub heading"/>
    <w:basedOn w:val="a1"/>
    <w:next w:val="a1"/>
    <w:link w:val="21"/>
    <w:qFormat/>
    <w:pPr>
      <w:keepNext/>
      <w:spacing w:before="240" w:after="240"/>
      <w:jc w:val="both"/>
      <w:outlineLvl w:val="1"/>
    </w:pPr>
    <w:rPr>
      <w:rFonts w:ascii="Arial" w:hAnsi="Arial"/>
      <w:b/>
      <w:bCs/>
      <w:i/>
      <w:lang w:val="en-US" w:eastAsia="x-none"/>
    </w:rPr>
  </w:style>
  <w:style w:type="paragraph" w:styleId="3">
    <w:name w:val="heading 3"/>
    <w:basedOn w:val="a1"/>
    <w:next w:val="a1"/>
    <w:link w:val="30"/>
    <w:qFormat/>
    <w:pPr>
      <w:keepNext/>
      <w:spacing w:before="120" w:after="120"/>
      <w:ind w:left="284"/>
      <w:outlineLvl w:val="2"/>
    </w:pPr>
    <w:rPr>
      <w:b/>
      <w:color w:val="FF0000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spacing w:before="120" w:after="120"/>
      <w:ind w:firstLine="397"/>
      <w:outlineLvl w:val="3"/>
    </w:pPr>
    <w:rPr>
      <w:rFonts w:ascii="Arial" w:hAnsi="Arial"/>
      <w:b/>
      <w:i/>
      <w:color w:val="333399"/>
      <w:sz w:val="24"/>
      <w:lang w:val="x-none" w:eastAsia="x-none"/>
    </w:rPr>
  </w:style>
  <w:style w:type="paragraph" w:styleId="5">
    <w:name w:val="heading 5"/>
    <w:basedOn w:val="a1"/>
    <w:next w:val="a1"/>
    <w:link w:val="50"/>
    <w:qFormat/>
    <w:pPr>
      <w:keepNext/>
      <w:ind w:right="185"/>
      <w:jc w:val="center"/>
      <w:outlineLvl w:val="4"/>
    </w:pPr>
    <w:rPr>
      <w:lang w:val="en-US" w:eastAsia="x-none"/>
    </w:rPr>
  </w:style>
  <w:style w:type="paragraph" w:styleId="6">
    <w:name w:val="heading 6"/>
    <w:basedOn w:val="a1"/>
    <w:next w:val="a1"/>
    <w:link w:val="60"/>
    <w:qFormat/>
    <w:pPr>
      <w:keepNext/>
      <w:spacing w:before="120" w:after="120"/>
      <w:ind w:left="284"/>
      <w:outlineLvl w:val="5"/>
    </w:pPr>
    <w:rPr>
      <w:b/>
      <w:lang w:val="x-none" w:eastAsia="x-none"/>
    </w:rPr>
  </w:style>
  <w:style w:type="paragraph" w:styleId="7">
    <w:name w:val="heading 7"/>
    <w:basedOn w:val="a1"/>
    <w:next w:val="a1"/>
    <w:link w:val="70"/>
    <w:qFormat/>
    <w:pPr>
      <w:keepNext/>
      <w:spacing w:before="120" w:after="120"/>
      <w:ind w:left="284"/>
      <w:outlineLvl w:val="6"/>
    </w:pPr>
    <w:rPr>
      <w:b/>
      <w:color w:val="333399"/>
      <w:lang w:val="x-none" w:eastAsia="x-none"/>
    </w:rPr>
  </w:style>
  <w:style w:type="paragraph" w:styleId="8">
    <w:name w:val="heading 8"/>
    <w:basedOn w:val="a1"/>
    <w:next w:val="a1"/>
    <w:link w:val="80"/>
    <w:qFormat/>
    <w:pPr>
      <w:keepNext/>
      <w:jc w:val="center"/>
      <w:outlineLvl w:val="7"/>
    </w:pPr>
    <w:rPr>
      <w:i/>
      <w:sz w:val="36"/>
      <w:lang w:val="x-none" w:eastAsia="x-none"/>
    </w:rPr>
  </w:style>
  <w:style w:type="paragraph" w:styleId="9">
    <w:name w:val="heading 9"/>
    <w:basedOn w:val="a1"/>
    <w:next w:val="a1"/>
    <w:link w:val="90"/>
    <w:qFormat/>
    <w:pPr>
      <w:spacing w:before="240" w:after="60"/>
      <w:outlineLvl w:val="8"/>
    </w:pPr>
    <w:rPr>
      <w:rFonts w:ascii="Arial" w:hAnsi="Arial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pPr>
      <w:jc w:val="both"/>
    </w:pPr>
    <w:rPr>
      <w:lang w:val="x-none" w:eastAsia="x-none"/>
    </w:rPr>
  </w:style>
  <w:style w:type="paragraph" w:styleId="a7">
    <w:name w:val="header"/>
    <w:basedOn w:val="a1"/>
    <w:link w:val="a8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9">
    <w:name w:val="Title"/>
    <w:basedOn w:val="a1"/>
    <w:link w:val="aa"/>
    <w:qFormat/>
    <w:pPr>
      <w:ind w:firstLine="720"/>
      <w:jc w:val="center"/>
    </w:pPr>
    <w:rPr>
      <w:rFonts w:ascii="Arial" w:hAnsi="Arial"/>
      <w:lang w:val="x-none" w:eastAsia="x-none"/>
    </w:rPr>
  </w:style>
  <w:style w:type="paragraph" w:styleId="ab">
    <w:name w:val="Subtitle"/>
    <w:basedOn w:val="a1"/>
    <w:link w:val="ac"/>
    <w:qFormat/>
    <w:pPr>
      <w:spacing w:before="120" w:after="120"/>
      <w:ind w:firstLine="567"/>
      <w:jc w:val="center"/>
    </w:pPr>
    <w:rPr>
      <w:b/>
      <w:lang w:val="x-none" w:eastAsia="x-none"/>
    </w:rPr>
  </w:style>
  <w:style w:type="character" w:styleId="ad">
    <w:name w:val="Hyperlink"/>
    <w:uiPriority w:val="99"/>
    <w:rPr>
      <w:color w:val="auto"/>
      <w:u w:val="none"/>
    </w:rPr>
  </w:style>
  <w:style w:type="paragraph" w:customStyle="1" w:styleId="22">
    <w:name w:val="Обычный  2"/>
    <w:basedOn w:val="a1"/>
    <w:rPr>
      <w:color w:val="333399"/>
    </w:rPr>
  </w:style>
  <w:style w:type="paragraph" w:customStyle="1" w:styleId="41">
    <w:name w:val="Обычный 4"/>
    <w:basedOn w:val="a7"/>
    <w:pPr>
      <w:tabs>
        <w:tab w:val="clear" w:pos="4153"/>
        <w:tab w:val="clear" w:pos="8306"/>
      </w:tabs>
      <w:ind w:left="557" w:hanging="284"/>
    </w:pPr>
    <w:rPr>
      <w:bCs/>
      <w:i/>
      <w:iCs/>
      <w:color w:val="000080"/>
    </w:rPr>
  </w:style>
  <w:style w:type="paragraph" w:customStyle="1" w:styleId="23">
    <w:name w:val="гиперссылка 2"/>
    <w:basedOn w:val="22"/>
    <w:rPr>
      <w:color w:val="000080"/>
    </w:rPr>
  </w:style>
  <w:style w:type="paragraph" w:styleId="ae">
    <w:name w:val="Body Text Indent"/>
    <w:basedOn w:val="a1"/>
    <w:link w:val="af"/>
    <w:pPr>
      <w:spacing w:after="120"/>
      <w:ind w:left="283"/>
    </w:pPr>
    <w:rPr>
      <w:lang w:val="x-none" w:eastAsia="x-none"/>
    </w:rPr>
  </w:style>
  <w:style w:type="paragraph" w:styleId="24">
    <w:name w:val="Body Text 2"/>
    <w:basedOn w:val="a1"/>
    <w:link w:val="25"/>
    <w:pPr>
      <w:spacing w:after="120" w:line="480" w:lineRule="auto"/>
    </w:pPr>
    <w:rPr>
      <w:lang w:val="x-none" w:eastAsia="x-none"/>
    </w:rPr>
  </w:style>
  <w:style w:type="paragraph" w:styleId="26">
    <w:name w:val="Body Text Indent 2"/>
    <w:basedOn w:val="a1"/>
    <w:link w:val="27"/>
    <w:pPr>
      <w:spacing w:after="120" w:line="480" w:lineRule="auto"/>
      <w:ind w:left="283"/>
    </w:pPr>
    <w:rPr>
      <w:lang w:val="x-none" w:eastAsia="x-none"/>
    </w:rPr>
  </w:style>
  <w:style w:type="paragraph" w:styleId="31">
    <w:name w:val="Body Text 3"/>
    <w:basedOn w:val="a1"/>
    <w:link w:val="32"/>
    <w:pPr>
      <w:spacing w:after="120"/>
    </w:pPr>
    <w:rPr>
      <w:sz w:val="16"/>
      <w:szCs w:val="16"/>
      <w:lang w:val="x-none" w:eastAsia="x-none"/>
    </w:rPr>
  </w:style>
  <w:style w:type="paragraph" w:styleId="33">
    <w:name w:val="Body Text Indent 3"/>
    <w:basedOn w:val="a1"/>
    <w:link w:val="34"/>
    <w:pPr>
      <w:spacing w:after="120"/>
      <w:ind w:left="283"/>
    </w:pPr>
    <w:rPr>
      <w:sz w:val="16"/>
      <w:szCs w:val="16"/>
      <w:lang w:val="x-none" w:eastAsia="x-none"/>
    </w:rPr>
  </w:style>
  <w:style w:type="paragraph" w:styleId="13">
    <w:name w:val="toc 1"/>
    <w:basedOn w:val="a1"/>
    <w:next w:val="a1"/>
    <w:autoRedefine/>
    <w:uiPriority w:val="39"/>
    <w:rPr>
      <w:rFonts w:cs="Arial"/>
      <w:b/>
      <w:bCs/>
      <w:caps/>
      <w:sz w:val="20"/>
      <w:szCs w:val="24"/>
    </w:rPr>
  </w:style>
  <w:style w:type="paragraph" w:styleId="42">
    <w:name w:val="toc 4"/>
    <w:basedOn w:val="a1"/>
    <w:next w:val="a1"/>
    <w:autoRedefine/>
    <w:semiHidden/>
    <w:pPr>
      <w:ind w:left="440"/>
    </w:pPr>
    <w:rPr>
      <w:sz w:val="20"/>
    </w:rPr>
  </w:style>
  <w:style w:type="character" w:styleId="af0">
    <w:name w:val="Strong"/>
    <w:qFormat/>
    <w:rPr>
      <w:b/>
      <w:bCs/>
    </w:rPr>
  </w:style>
  <w:style w:type="paragraph" w:styleId="af1">
    <w:name w:val="footer"/>
    <w:basedOn w:val="a1"/>
    <w:link w:val="af2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f3">
    <w:name w:val="page number"/>
    <w:basedOn w:val="a2"/>
  </w:style>
  <w:style w:type="paragraph" w:customStyle="1" w:styleId="61">
    <w:name w:val="обычный 6"/>
    <w:basedOn w:val="a1"/>
    <w:pPr>
      <w:spacing w:before="60"/>
      <w:ind w:firstLine="567"/>
      <w:jc w:val="both"/>
    </w:pPr>
    <w:rPr>
      <w:b/>
      <w:color w:val="FF0000"/>
    </w:rPr>
  </w:style>
  <w:style w:type="paragraph" w:styleId="af4">
    <w:name w:val="caption"/>
    <w:basedOn w:val="a1"/>
    <w:next w:val="a1"/>
    <w:qFormat/>
    <w:pPr>
      <w:keepNext/>
      <w:jc w:val="center"/>
      <w:outlineLvl w:val="0"/>
    </w:pPr>
    <w:rPr>
      <w:b/>
    </w:rPr>
  </w:style>
  <w:style w:type="character" w:styleId="af5">
    <w:name w:val="footnote reference"/>
    <w:semiHidden/>
    <w:rPr>
      <w:vertAlign w:val="superscript"/>
    </w:rPr>
  </w:style>
  <w:style w:type="paragraph" w:styleId="af6">
    <w:name w:val="footnote text"/>
    <w:basedOn w:val="a1"/>
    <w:link w:val="af7"/>
    <w:semiHidden/>
    <w:rPr>
      <w:sz w:val="20"/>
      <w:lang w:val="x-none" w:eastAsia="x-none"/>
    </w:rPr>
  </w:style>
  <w:style w:type="paragraph" w:styleId="af8">
    <w:name w:val="Plain Text"/>
    <w:basedOn w:val="a1"/>
    <w:link w:val="af9"/>
    <w:rPr>
      <w:rFonts w:ascii="Courier New" w:hAnsi="Courier New"/>
      <w:sz w:val="20"/>
      <w:lang w:val="x-none" w:eastAsia="x-none"/>
    </w:rPr>
  </w:style>
  <w:style w:type="character" w:styleId="afa">
    <w:name w:val="FollowedHyperlink"/>
    <w:rPr>
      <w:color w:val="800080"/>
      <w:u w:val="single"/>
    </w:rPr>
  </w:style>
  <w:style w:type="paragraph" w:customStyle="1" w:styleId="a">
    <w:name w:val="СписокДефис"/>
    <w:basedOn w:val="a1"/>
    <w:pPr>
      <w:widowControl w:val="0"/>
      <w:numPr>
        <w:numId w:val="1"/>
      </w:numPr>
    </w:pPr>
  </w:style>
  <w:style w:type="paragraph" w:customStyle="1" w:styleId="afb">
    <w:name w:val="абзац"/>
    <w:basedOn w:val="a1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1"/>
    <w:pPr>
      <w:numPr>
        <w:numId w:val="2"/>
      </w:numPr>
      <w:spacing w:before="120"/>
      <w:jc w:val="both"/>
    </w:pPr>
    <w:rPr>
      <w:rFonts w:ascii="Arial" w:hAnsi="Arial"/>
    </w:rPr>
  </w:style>
  <w:style w:type="paragraph" w:styleId="afc">
    <w:name w:val="Block Text"/>
    <w:basedOn w:val="a1"/>
    <w:pPr>
      <w:ind w:left="-142" w:right="425"/>
      <w:jc w:val="both"/>
    </w:pPr>
  </w:style>
  <w:style w:type="paragraph" w:customStyle="1" w:styleId="NormalWeb1">
    <w:name w:val="Normal (Web)1"/>
    <w:basedOn w:val="a1"/>
    <w:pPr>
      <w:widowControl w:val="0"/>
      <w:spacing w:before="100" w:after="100"/>
    </w:pPr>
    <w:rPr>
      <w:rFonts w:ascii="Arial" w:hAnsi="Arial"/>
      <w:sz w:val="20"/>
    </w:rPr>
  </w:style>
  <w:style w:type="paragraph" w:styleId="afd">
    <w:name w:val="endnote text"/>
    <w:basedOn w:val="a1"/>
    <w:link w:val="afe"/>
    <w:semiHidden/>
    <w:rPr>
      <w:sz w:val="20"/>
      <w:lang w:val="x-none" w:eastAsia="x-none"/>
    </w:rPr>
  </w:style>
  <w:style w:type="paragraph" w:customStyle="1" w:styleId="14">
    <w:name w:val="1"/>
    <w:basedOn w:val="a1"/>
    <w:next w:val="aff"/>
    <w:pPr>
      <w:widowControl w:val="0"/>
      <w:spacing w:before="100" w:after="100"/>
    </w:pPr>
    <w:rPr>
      <w:rFonts w:ascii="Arial" w:hAnsi="Arial" w:cs="Arial"/>
      <w:sz w:val="20"/>
    </w:rPr>
  </w:style>
  <w:style w:type="paragraph" w:styleId="aff">
    <w:name w:val="Normal (Web)"/>
    <w:basedOn w:val="a1"/>
    <w:rPr>
      <w:sz w:val="24"/>
      <w:szCs w:val="24"/>
    </w:rPr>
  </w:style>
  <w:style w:type="paragraph" w:customStyle="1" w:styleId="aff0">
    <w:name w:val="Нормальный"/>
    <w:pPr>
      <w:widowControl w:val="0"/>
      <w:autoSpaceDE w:val="0"/>
      <w:autoSpaceDN w:val="0"/>
      <w:spacing w:before="60"/>
      <w:ind w:firstLine="567"/>
      <w:jc w:val="both"/>
    </w:pPr>
    <w:rPr>
      <w:rFonts w:ascii="Arial" w:hAnsi="Arial" w:cs="Arial"/>
    </w:rPr>
  </w:style>
  <w:style w:type="paragraph" w:customStyle="1" w:styleId="Normalrus">
    <w:name w:val="Normal_rus"/>
    <w:basedOn w:val="a1"/>
    <w:pPr>
      <w:spacing w:line="240" w:lineRule="atLeast"/>
      <w:ind w:firstLine="567"/>
      <w:jc w:val="both"/>
    </w:pPr>
    <w:rPr>
      <w:rFonts w:ascii="Futuris" w:hAnsi="Futuris"/>
      <w:snapToGrid w:val="0"/>
      <w:sz w:val="18"/>
      <w:lang w:val="en-US"/>
    </w:rPr>
  </w:style>
  <w:style w:type="paragraph" w:customStyle="1" w:styleId="Normal1">
    <w:name w:val="Normal1"/>
    <w:pPr>
      <w:widowControl w:val="0"/>
    </w:pPr>
    <w:rPr>
      <w:sz w:val="24"/>
      <w:lang w:val="en-AU"/>
    </w:rPr>
  </w:style>
  <w:style w:type="paragraph" w:customStyle="1" w:styleId="Text">
    <w:name w:val="Text"/>
    <w:basedOn w:val="a1"/>
    <w:qFormat/>
    <w:pPr>
      <w:autoSpaceDE w:val="0"/>
      <w:autoSpaceDN w:val="0"/>
      <w:jc w:val="both"/>
    </w:pPr>
    <w:rPr>
      <w:rFonts w:ascii="Courier New" w:hAnsi="Courier New" w:cs="Courier New"/>
      <w:sz w:val="20"/>
    </w:rPr>
  </w:style>
  <w:style w:type="paragraph" w:customStyle="1" w:styleId="35">
    <w:name w:val="Обычный 3"/>
    <w:basedOn w:val="a1"/>
    <w:next w:val="a1"/>
    <w:pPr>
      <w:ind w:firstLine="567"/>
    </w:pPr>
    <w:rPr>
      <w:color w:val="333399"/>
    </w:rPr>
  </w:style>
  <w:style w:type="paragraph" w:customStyle="1" w:styleId="51">
    <w:name w:val="Обычный 5"/>
    <w:basedOn w:val="13"/>
    <w:rPr>
      <w:b w:val="0"/>
      <w:i/>
      <w:iCs/>
      <w:color w:val="auto"/>
      <w:szCs w:val="20"/>
    </w:rPr>
  </w:style>
  <w:style w:type="paragraph" w:customStyle="1" w:styleId="aff1">
    <w:name w:val="Приложение"/>
    <w:basedOn w:val="a1"/>
    <w:pPr>
      <w:spacing w:before="100" w:beforeAutospacing="1" w:after="100" w:afterAutospacing="1"/>
      <w:ind w:firstLine="7768"/>
    </w:pPr>
    <w:rPr>
      <w:b/>
      <w:color w:val="000080"/>
    </w:rPr>
  </w:style>
  <w:style w:type="paragraph" w:customStyle="1" w:styleId="91">
    <w:name w:val="Приложение 9 имя"/>
    <w:basedOn w:val="22"/>
    <w:pPr>
      <w:jc w:val="right"/>
    </w:pPr>
    <w:rPr>
      <w:color w:val="000080"/>
    </w:rPr>
  </w:style>
  <w:style w:type="paragraph" w:customStyle="1" w:styleId="62">
    <w:name w:val="Наименование 6"/>
    <w:basedOn w:val="a1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1"/>
    <w:pPr>
      <w:jc w:val="center"/>
    </w:pPr>
    <w:rPr>
      <w:b/>
      <w:color w:val="000080"/>
    </w:rPr>
  </w:style>
  <w:style w:type="paragraph" w:customStyle="1" w:styleId="71">
    <w:name w:val="Обычный 7"/>
    <w:basedOn w:val="a1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0"/>
    <w:pPr>
      <w:numPr>
        <w:numId w:val="3"/>
      </w:numPr>
    </w:pPr>
    <w:rPr>
      <w:caps w:val="0"/>
      <w:color w:val="000080"/>
      <w:sz w:val="28"/>
    </w:rPr>
  </w:style>
  <w:style w:type="paragraph" w:customStyle="1" w:styleId="410">
    <w:name w:val="заголовок 41"/>
    <w:basedOn w:val="4"/>
    <w:pPr>
      <w:tabs>
        <w:tab w:val="left" w:pos="284"/>
      </w:tabs>
      <w:spacing w:before="240" w:after="240"/>
    </w:pPr>
    <w:rPr>
      <w:color w:val="000080"/>
      <w:lang w:val="en-US"/>
    </w:rPr>
  </w:style>
  <w:style w:type="paragraph" w:customStyle="1" w:styleId="aff2">
    <w:name w:val="Приложение №"/>
    <w:basedOn w:val="91"/>
    <w:autoRedefine/>
    <w:pPr>
      <w:ind w:firstLine="7768"/>
      <w:jc w:val="left"/>
    </w:pPr>
    <w:rPr>
      <w:b/>
      <w:color w:val="000000"/>
    </w:rPr>
  </w:style>
  <w:style w:type="paragraph" w:customStyle="1" w:styleId="aff3">
    <w:name w:val="Приложение № имя"/>
    <w:basedOn w:val="aff2"/>
    <w:rPr>
      <w:b w:val="0"/>
    </w:rPr>
  </w:style>
  <w:style w:type="paragraph" w:customStyle="1" w:styleId="aff4">
    <w:name w:val="наименование объекта чП"/>
    <w:basedOn w:val="7"/>
    <w:pPr>
      <w:jc w:val="center"/>
    </w:pPr>
    <w:rPr>
      <w:color w:val="000080"/>
    </w:rPr>
  </w:style>
  <w:style w:type="paragraph" w:customStyle="1" w:styleId="28">
    <w:name w:val="наименование объекта чп 2 строки"/>
    <w:basedOn w:val="aff1"/>
    <w:pPr>
      <w:spacing w:before="0" w:beforeAutospacing="0" w:after="0" w:afterAutospacing="0"/>
      <w:ind w:firstLine="0"/>
      <w:jc w:val="center"/>
    </w:pPr>
  </w:style>
  <w:style w:type="paragraph" w:customStyle="1" w:styleId="aff5">
    <w:name w:val="приложение к приказу"/>
    <w:basedOn w:val="aff2"/>
    <w:pPr>
      <w:ind w:firstLine="6237"/>
    </w:pPr>
  </w:style>
  <w:style w:type="paragraph" w:customStyle="1" w:styleId="aff6">
    <w:name w:val="приложение к пр имя"/>
    <w:basedOn w:val="aff3"/>
    <w:pPr>
      <w:ind w:firstLine="6237"/>
    </w:pPr>
  </w:style>
  <w:style w:type="paragraph" w:customStyle="1" w:styleId="150">
    <w:name w:val="верзний колонтитул раздела 15"/>
    <w:basedOn w:val="a7"/>
    <w:pPr>
      <w:tabs>
        <w:tab w:val="clear" w:pos="4153"/>
        <w:tab w:val="clear" w:pos="8306"/>
      </w:tabs>
      <w:jc w:val="both"/>
    </w:pPr>
    <w:rPr>
      <w:i/>
      <w:iCs/>
      <w:color w:val="808080"/>
      <w:sz w:val="16"/>
    </w:rPr>
  </w:style>
  <w:style w:type="paragraph" w:customStyle="1" w:styleId="aff7">
    <w:name w:val="наименование таблицы"/>
    <w:basedOn w:val="11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pPr>
      <w:keepNext/>
      <w:spacing w:before="0" w:after="0"/>
      <w:ind w:firstLine="426"/>
    </w:pPr>
    <w:rPr>
      <w:rFonts w:ascii="Times New Roman" w:hAnsi="Times New Roman"/>
      <w:b/>
      <w:bCs/>
      <w:color w:val="000080"/>
      <w:sz w:val="24"/>
      <w:szCs w:val="20"/>
    </w:rPr>
  </w:style>
  <w:style w:type="paragraph" w:customStyle="1" w:styleId="XML">
    <w:name w:val="обычный справочник XML"/>
    <w:basedOn w:val="a1"/>
    <w:autoRedefine/>
    <w:rPr>
      <w:color w:val="FF0000"/>
      <w:sz w:val="16"/>
      <w:szCs w:val="24"/>
    </w:rPr>
  </w:style>
  <w:style w:type="paragraph" w:styleId="aff8">
    <w:name w:val="Balloon Text"/>
    <w:basedOn w:val="a1"/>
    <w:link w:val="aff9"/>
    <w:semiHidden/>
    <w:rPr>
      <w:rFonts w:ascii="Tahoma" w:hAnsi="Tahoma"/>
      <w:sz w:val="16"/>
      <w:szCs w:val="16"/>
      <w:lang w:val="x-none" w:eastAsia="x-none"/>
    </w:rPr>
  </w:style>
  <w:style w:type="paragraph" w:customStyle="1" w:styleId="2">
    <w:name w:val="заголовок 2"/>
    <w:basedOn w:val="a1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customStyle="1" w:styleId="Iauiue">
    <w:name w:val="Iau?iue"/>
    <w:pPr>
      <w:widowControl w:val="0"/>
    </w:pPr>
  </w:style>
  <w:style w:type="paragraph" w:customStyle="1" w:styleId="Iauiue3">
    <w:name w:val="Iau?iue3"/>
    <w:pPr>
      <w:keepLines/>
      <w:widowControl w:val="0"/>
      <w:ind w:firstLine="720"/>
      <w:jc w:val="both"/>
    </w:pPr>
    <w:rPr>
      <w:rFonts w:ascii="Baltica" w:hAnsi="Baltica"/>
      <w:sz w:val="24"/>
    </w:rPr>
  </w:style>
  <w:style w:type="character" w:styleId="affa">
    <w:name w:val="annotation reference"/>
    <w:uiPriority w:val="99"/>
    <w:semiHidden/>
    <w:rPr>
      <w:sz w:val="16"/>
      <w:szCs w:val="16"/>
    </w:rPr>
  </w:style>
  <w:style w:type="paragraph" w:styleId="affb">
    <w:name w:val="annotation text"/>
    <w:basedOn w:val="a1"/>
    <w:link w:val="affc"/>
    <w:uiPriority w:val="99"/>
    <w:semiHidden/>
    <w:rPr>
      <w:sz w:val="20"/>
      <w:lang w:val="x-none" w:eastAsia="x-none"/>
    </w:rPr>
  </w:style>
  <w:style w:type="character" w:customStyle="1" w:styleId="16">
    <w:name w:val="Основной шрифт абзаца1"/>
    <w:rPr>
      <w:sz w:val="20"/>
    </w:rPr>
  </w:style>
  <w:style w:type="paragraph" w:styleId="affd">
    <w:name w:val="List Bullet"/>
    <w:basedOn w:val="a1"/>
    <w:pPr>
      <w:widowControl w:val="0"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b/>
      <w:color w:val="auto"/>
      <w:sz w:val="24"/>
    </w:rPr>
  </w:style>
  <w:style w:type="paragraph" w:customStyle="1" w:styleId="1">
    <w:name w:val="заголовок 1"/>
    <w:basedOn w:val="a1"/>
    <w:next w:val="a5"/>
    <w:pPr>
      <w:keepNext/>
      <w:widowControl w:val="0"/>
      <w:numPr>
        <w:numId w:val="8"/>
      </w:numPr>
      <w:autoSpaceDE w:val="0"/>
      <w:autoSpaceDN w:val="0"/>
      <w:adjustRightInd w:val="0"/>
      <w:spacing w:before="120" w:after="120"/>
      <w:jc w:val="both"/>
    </w:pPr>
    <w:rPr>
      <w:b/>
      <w:caps/>
      <w:color w:val="auto"/>
      <w:kern w:val="28"/>
    </w:rPr>
  </w:style>
  <w:style w:type="paragraph" w:customStyle="1" w:styleId="BodyText21">
    <w:name w:val="Body Text 21"/>
    <w:basedOn w:val="a1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auto"/>
      <w:sz w:val="24"/>
    </w:rPr>
  </w:style>
  <w:style w:type="paragraph" w:customStyle="1" w:styleId="affe">
    <w:name w:val="Таблица"/>
    <w:basedOn w:val="a1"/>
    <w:pPr>
      <w:widowControl w:val="0"/>
    </w:pPr>
    <w:rPr>
      <w:color w:val="auto"/>
      <w:sz w:val="20"/>
    </w:rPr>
  </w:style>
  <w:style w:type="paragraph" w:styleId="afff">
    <w:name w:val="Signature"/>
    <w:basedOn w:val="a1"/>
    <w:link w:val="afff0"/>
    <w:pPr>
      <w:jc w:val="center"/>
    </w:pPr>
    <w:rPr>
      <w:color w:val="auto"/>
      <w:sz w:val="20"/>
    </w:rPr>
  </w:style>
  <w:style w:type="paragraph" w:customStyle="1" w:styleId="afff1">
    <w:name w:val="Ситуация ..."/>
    <w:basedOn w:val="a1"/>
    <w:next w:val="a1"/>
    <w:pPr>
      <w:jc w:val="both"/>
    </w:pPr>
    <w:rPr>
      <w:b/>
      <w:color w:val="auto"/>
      <w:sz w:val="24"/>
    </w:rPr>
  </w:style>
  <w:style w:type="paragraph" w:styleId="afff2">
    <w:name w:val="annotation subject"/>
    <w:basedOn w:val="affb"/>
    <w:next w:val="affb"/>
    <w:link w:val="afff3"/>
    <w:semiHidden/>
    <w:rPr>
      <w:b/>
      <w:bCs/>
    </w:rPr>
  </w:style>
  <w:style w:type="paragraph" w:styleId="29">
    <w:name w:val="toc 2"/>
    <w:basedOn w:val="a1"/>
    <w:next w:val="a1"/>
    <w:autoRedefine/>
    <w:semiHidden/>
    <w:pPr>
      <w:spacing w:before="240"/>
    </w:pPr>
    <w:rPr>
      <w:b/>
      <w:bCs/>
      <w:sz w:val="20"/>
    </w:rPr>
  </w:style>
  <w:style w:type="table" w:styleId="afff4">
    <w:name w:val="Table Grid"/>
    <w:basedOn w:val="a3"/>
    <w:rsid w:val="00A5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5">
    <w:name w:val="Термин"/>
    <w:rPr>
      <w:b/>
      <w:bCs/>
    </w:rPr>
  </w:style>
  <w:style w:type="paragraph" w:customStyle="1" w:styleId="RNormal">
    <w:name w:val="RNormal"/>
    <w:basedOn w:val="a1"/>
    <w:pPr>
      <w:ind w:left="113" w:right="142" w:firstLine="426"/>
      <w:jc w:val="both"/>
    </w:pPr>
    <w:rPr>
      <w:rFonts w:ascii="Arial CYR" w:hAnsi="Arial CYR"/>
      <w:color w:val="auto"/>
      <w:sz w:val="24"/>
      <w:lang w:eastAsia="en-US"/>
    </w:rPr>
  </w:style>
  <w:style w:type="paragraph" w:customStyle="1" w:styleId="36">
    <w:name w:val="Стиль3"/>
    <w:basedOn w:val="a1"/>
    <w:next w:val="2a"/>
    <w:pPr>
      <w:widowControl w:val="0"/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</w:rPr>
  </w:style>
  <w:style w:type="paragraph" w:customStyle="1" w:styleId="2a">
    <w:name w:val="Стиль2"/>
    <w:basedOn w:val="a1"/>
    <w:next w:val="36"/>
    <w:pPr>
      <w:widowControl w:val="0"/>
      <w:tabs>
        <w:tab w:val="left" w:pos="144"/>
        <w:tab w:val="left" w:pos="360"/>
        <w:tab w:val="left" w:pos="2736"/>
      </w:tabs>
      <w:spacing w:before="240" w:after="60"/>
      <w:ind w:left="1440" w:hanging="1440"/>
      <w:jc w:val="both"/>
    </w:pPr>
    <w:rPr>
      <w:rFonts w:ascii="TimesET" w:hAnsi="TimesET"/>
      <w:b/>
      <w:color w:val="auto"/>
      <w:sz w:val="24"/>
    </w:rPr>
  </w:style>
  <w:style w:type="character" w:customStyle="1" w:styleId="pheader1">
    <w:name w:val="pheader1"/>
    <w:rPr>
      <w:b/>
      <w:bCs/>
      <w:sz w:val="22"/>
      <w:szCs w:val="22"/>
    </w:rPr>
  </w:style>
  <w:style w:type="paragraph" w:customStyle="1" w:styleId="Headcenter">
    <w:name w:val="Head center"/>
    <w:basedOn w:val="a1"/>
    <w:pPr>
      <w:spacing w:before="840" w:after="480"/>
      <w:jc w:val="center"/>
    </w:pPr>
    <w:rPr>
      <w:rFonts w:ascii="Arial" w:hAnsi="Arial" w:cs="Arial"/>
      <w:b/>
      <w:bCs/>
      <w:color w:val="auto"/>
      <w:sz w:val="20"/>
    </w:rPr>
  </w:style>
  <w:style w:type="paragraph" w:customStyle="1" w:styleId="Termin">
    <w:name w:val="Termin"/>
    <w:basedOn w:val="a1"/>
    <w:pPr>
      <w:spacing w:before="120"/>
      <w:ind w:left="1440" w:hanging="1440"/>
      <w:jc w:val="both"/>
    </w:pPr>
    <w:rPr>
      <w:rFonts w:ascii="Arial" w:hAnsi="Arial"/>
      <w:color w:val="auto"/>
      <w:sz w:val="20"/>
    </w:rPr>
  </w:style>
  <w:style w:type="paragraph" w:styleId="37">
    <w:name w:val="toc 3"/>
    <w:basedOn w:val="a1"/>
    <w:next w:val="a1"/>
    <w:autoRedefine/>
    <w:semiHidden/>
    <w:pPr>
      <w:ind w:left="220"/>
    </w:pPr>
    <w:rPr>
      <w:sz w:val="20"/>
    </w:rPr>
  </w:style>
  <w:style w:type="paragraph" w:styleId="52">
    <w:name w:val="toc 5"/>
    <w:basedOn w:val="a1"/>
    <w:next w:val="a1"/>
    <w:autoRedefine/>
    <w:semiHidden/>
    <w:pPr>
      <w:ind w:left="660"/>
    </w:pPr>
    <w:rPr>
      <w:sz w:val="20"/>
    </w:rPr>
  </w:style>
  <w:style w:type="paragraph" w:styleId="63">
    <w:name w:val="toc 6"/>
    <w:basedOn w:val="a1"/>
    <w:next w:val="a1"/>
    <w:autoRedefine/>
    <w:semiHidden/>
    <w:pPr>
      <w:ind w:left="880"/>
    </w:pPr>
    <w:rPr>
      <w:sz w:val="20"/>
    </w:rPr>
  </w:style>
  <w:style w:type="paragraph" w:styleId="72">
    <w:name w:val="toc 7"/>
    <w:basedOn w:val="a1"/>
    <w:next w:val="a1"/>
    <w:autoRedefine/>
    <w:semiHidden/>
    <w:pPr>
      <w:ind w:left="1100"/>
    </w:pPr>
    <w:rPr>
      <w:sz w:val="20"/>
    </w:rPr>
  </w:style>
  <w:style w:type="paragraph" w:styleId="81">
    <w:name w:val="toc 8"/>
    <w:basedOn w:val="a1"/>
    <w:next w:val="a1"/>
    <w:autoRedefine/>
    <w:semiHidden/>
    <w:pPr>
      <w:ind w:left="1320"/>
    </w:pPr>
    <w:rPr>
      <w:sz w:val="20"/>
    </w:rPr>
  </w:style>
  <w:style w:type="paragraph" w:styleId="92">
    <w:name w:val="toc 9"/>
    <w:basedOn w:val="a1"/>
    <w:next w:val="a1"/>
    <w:autoRedefine/>
    <w:semiHidden/>
    <w:pPr>
      <w:ind w:left="1540"/>
    </w:pPr>
    <w:rPr>
      <w:sz w:val="20"/>
    </w:rPr>
  </w:style>
  <w:style w:type="paragraph" w:customStyle="1" w:styleId="ConsNormal">
    <w:name w:val="ConsNormal"/>
    <w:rsid w:val="0071055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apple-style-span">
    <w:name w:val="apple-style-span"/>
    <w:rsid w:val="00253450"/>
  </w:style>
  <w:style w:type="character" w:customStyle="1" w:styleId="af7">
    <w:name w:val="Текст сноски Знак"/>
    <w:link w:val="af6"/>
    <w:semiHidden/>
    <w:rsid w:val="00DA6199"/>
    <w:rPr>
      <w:color w:val="000000"/>
    </w:rPr>
  </w:style>
  <w:style w:type="character" w:customStyle="1" w:styleId="affc">
    <w:name w:val="Текст примечания Знак"/>
    <w:link w:val="affb"/>
    <w:uiPriority w:val="99"/>
    <w:semiHidden/>
    <w:rsid w:val="00DA6199"/>
    <w:rPr>
      <w:color w:val="000000"/>
    </w:rPr>
  </w:style>
  <w:style w:type="character" w:customStyle="1" w:styleId="a6">
    <w:name w:val="Основной текст Знак"/>
    <w:link w:val="a5"/>
    <w:rsid w:val="001924A4"/>
    <w:rPr>
      <w:color w:val="000000"/>
      <w:sz w:val="22"/>
    </w:rPr>
  </w:style>
  <w:style w:type="character" w:customStyle="1" w:styleId="afff0">
    <w:name w:val="Подпись Знак"/>
    <w:link w:val="afff"/>
    <w:rsid w:val="001924A4"/>
  </w:style>
  <w:style w:type="character" w:customStyle="1" w:styleId="12">
    <w:name w:val="Заголовок 1 Знак"/>
    <w:link w:val="10"/>
    <w:rsid w:val="006D6368"/>
    <w:rPr>
      <w:b/>
      <w:caps/>
      <w:color w:val="000000"/>
      <w:kern w:val="28"/>
      <w:sz w:val="22"/>
    </w:rPr>
  </w:style>
  <w:style w:type="character" w:customStyle="1" w:styleId="21">
    <w:name w:val="Заголовок 2 Знак"/>
    <w:aliases w:val="Sub heading Знак"/>
    <w:link w:val="20"/>
    <w:rsid w:val="006D6368"/>
    <w:rPr>
      <w:rFonts w:ascii="Arial" w:hAnsi="Arial"/>
      <w:b/>
      <w:bCs/>
      <w:i/>
      <w:color w:val="000000"/>
      <w:sz w:val="22"/>
      <w:lang w:val="en-US"/>
    </w:rPr>
  </w:style>
  <w:style w:type="character" w:customStyle="1" w:styleId="30">
    <w:name w:val="Заголовок 3 Знак"/>
    <w:link w:val="3"/>
    <w:rsid w:val="006D6368"/>
    <w:rPr>
      <w:b/>
      <w:color w:val="FF0000"/>
      <w:sz w:val="22"/>
    </w:rPr>
  </w:style>
  <w:style w:type="character" w:customStyle="1" w:styleId="40">
    <w:name w:val="Заголовок 4 Знак"/>
    <w:link w:val="4"/>
    <w:rsid w:val="006D6368"/>
    <w:rPr>
      <w:rFonts w:ascii="Arial" w:hAnsi="Arial"/>
      <w:b/>
      <w:i/>
      <w:color w:val="333399"/>
      <w:sz w:val="24"/>
    </w:rPr>
  </w:style>
  <w:style w:type="character" w:customStyle="1" w:styleId="50">
    <w:name w:val="Заголовок 5 Знак"/>
    <w:link w:val="5"/>
    <w:rsid w:val="006D6368"/>
    <w:rPr>
      <w:color w:val="000000"/>
      <w:sz w:val="22"/>
      <w:lang w:val="en-US"/>
    </w:rPr>
  </w:style>
  <w:style w:type="character" w:customStyle="1" w:styleId="60">
    <w:name w:val="Заголовок 6 Знак"/>
    <w:link w:val="6"/>
    <w:rsid w:val="006D6368"/>
    <w:rPr>
      <w:b/>
      <w:color w:val="000000"/>
      <w:sz w:val="22"/>
    </w:rPr>
  </w:style>
  <w:style w:type="character" w:customStyle="1" w:styleId="70">
    <w:name w:val="Заголовок 7 Знак"/>
    <w:link w:val="7"/>
    <w:rsid w:val="006D6368"/>
    <w:rPr>
      <w:b/>
      <w:color w:val="333399"/>
      <w:sz w:val="22"/>
    </w:rPr>
  </w:style>
  <w:style w:type="character" w:customStyle="1" w:styleId="80">
    <w:name w:val="Заголовок 8 Знак"/>
    <w:link w:val="8"/>
    <w:rsid w:val="006D6368"/>
    <w:rPr>
      <w:i/>
      <w:color w:val="000000"/>
      <w:sz w:val="36"/>
    </w:rPr>
  </w:style>
  <w:style w:type="character" w:customStyle="1" w:styleId="90">
    <w:name w:val="Заголовок 9 Знак"/>
    <w:link w:val="9"/>
    <w:rsid w:val="006D6368"/>
    <w:rPr>
      <w:rFonts w:ascii="Arial" w:hAnsi="Arial" w:cs="Arial"/>
      <w:color w:val="000000"/>
      <w:sz w:val="22"/>
      <w:szCs w:val="22"/>
    </w:rPr>
  </w:style>
  <w:style w:type="character" w:customStyle="1" w:styleId="a8">
    <w:name w:val="Верхний колонтитул Знак"/>
    <w:link w:val="a7"/>
    <w:rsid w:val="006D6368"/>
    <w:rPr>
      <w:color w:val="000000"/>
      <w:sz w:val="22"/>
    </w:rPr>
  </w:style>
  <w:style w:type="character" w:customStyle="1" w:styleId="aa">
    <w:name w:val="Заголовок Знак"/>
    <w:link w:val="a9"/>
    <w:rsid w:val="006D6368"/>
    <w:rPr>
      <w:rFonts w:ascii="Arial" w:hAnsi="Arial"/>
      <w:color w:val="000000"/>
      <w:sz w:val="22"/>
    </w:rPr>
  </w:style>
  <w:style w:type="character" w:customStyle="1" w:styleId="ac">
    <w:name w:val="Подзаголовок Знак"/>
    <w:link w:val="ab"/>
    <w:rsid w:val="006D6368"/>
    <w:rPr>
      <w:b/>
      <w:color w:val="000000"/>
      <w:sz w:val="22"/>
    </w:rPr>
  </w:style>
  <w:style w:type="character" w:customStyle="1" w:styleId="af">
    <w:name w:val="Основной текст с отступом Знак"/>
    <w:link w:val="ae"/>
    <w:rsid w:val="006D6368"/>
    <w:rPr>
      <w:color w:val="000000"/>
      <w:sz w:val="22"/>
    </w:rPr>
  </w:style>
  <w:style w:type="character" w:customStyle="1" w:styleId="25">
    <w:name w:val="Основной текст 2 Знак"/>
    <w:link w:val="24"/>
    <w:rsid w:val="006D6368"/>
    <w:rPr>
      <w:color w:val="000000"/>
      <w:sz w:val="22"/>
    </w:rPr>
  </w:style>
  <w:style w:type="character" w:customStyle="1" w:styleId="27">
    <w:name w:val="Основной текст с отступом 2 Знак"/>
    <w:link w:val="26"/>
    <w:rsid w:val="006D6368"/>
    <w:rPr>
      <w:color w:val="000000"/>
      <w:sz w:val="22"/>
    </w:rPr>
  </w:style>
  <w:style w:type="character" w:customStyle="1" w:styleId="32">
    <w:name w:val="Основной текст 3 Знак"/>
    <w:link w:val="31"/>
    <w:rsid w:val="006D6368"/>
    <w:rPr>
      <w:color w:val="000000"/>
      <w:sz w:val="16"/>
      <w:szCs w:val="16"/>
    </w:rPr>
  </w:style>
  <w:style w:type="character" w:customStyle="1" w:styleId="34">
    <w:name w:val="Основной текст с отступом 3 Знак"/>
    <w:link w:val="33"/>
    <w:rsid w:val="006D6368"/>
    <w:rPr>
      <w:color w:val="000000"/>
      <w:sz w:val="16"/>
      <w:szCs w:val="16"/>
    </w:rPr>
  </w:style>
  <w:style w:type="character" w:customStyle="1" w:styleId="af2">
    <w:name w:val="Нижний колонтитул Знак"/>
    <w:link w:val="af1"/>
    <w:rsid w:val="006D6368"/>
    <w:rPr>
      <w:color w:val="000000"/>
      <w:sz w:val="22"/>
    </w:rPr>
  </w:style>
  <w:style w:type="character" w:customStyle="1" w:styleId="af9">
    <w:name w:val="Текст Знак"/>
    <w:link w:val="af8"/>
    <w:rsid w:val="006D6368"/>
    <w:rPr>
      <w:rFonts w:ascii="Courier New" w:hAnsi="Courier New"/>
      <w:color w:val="000000"/>
    </w:rPr>
  </w:style>
  <w:style w:type="character" w:customStyle="1" w:styleId="afe">
    <w:name w:val="Текст концевой сноски Знак"/>
    <w:link w:val="afd"/>
    <w:semiHidden/>
    <w:rsid w:val="006D6368"/>
    <w:rPr>
      <w:color w:val="000000"/>
      <w:lang w:val="x-none" w:eastAsia="x-none"/>
    </w:rPr>
  </w:style>
  <w:style w:type="character" w:customStyle="1" w:styleId="aff9">
    <w:name w:val="Текст выноски Знак"/>
    <w:link w:val="aff8"/>
    <w:semiHidden/>
    <w:rsid w:val="006D6368"/>
    <w:rPr>
      <w:rFonts w:ascii="Tahoma" w:hAnsi="Tahoma" w:cs="Tahoma"/>
      <w:color w:val="000000"/>
      <w:sz w:val="16"/>
      <w:szCs w:val="16"/>
    </w:rPr>
  </w:style>
  <w:style w:type="character" w:customStyle="1" w:styleId="afff3">
    <w:name w:val="Тема примечания Знак"/>
    <w:link w:val="afff2"/>
    <w:semiHidden/>
    <w:rsid w:val="006D6368"/>
    <w:rPr>
      <w:b/>
      <w:bCs/>
      <w:color w:val="000000"/>
    </w:rPr>
  </w:style>
  <w:style w:type="paragraph" w:customStyle="1" w:styleId="Texttabtab">
    <w:name w:val="Text tab tab"/>
    <w:basedOn w:val="a1"/>
    <w:link w:val="Texttabtab0"/>
    <w:qFormat/>
    <w:rsid w:val="00E059B4"/>
    <w:pPr>
      <w:tabs>
        <w:tab w:val="right" w:pos="851"/>
        <w:tab w:val="right" w:pos="1701"/>
      </w:tabs>
      <w:ind w:left="1418"/>
      <w:jc w:val="both"/>
    </w:pPr>
    <w:rPr>
      <w:iCs/>
      <w:noProof/>
      <w:color w:val="auto"/>
      <w:sz w:val="24"/>
      <w:szCs w:val="24"/>
      <w:lang w:val="en-US" w:eastAsia="x-none"/>
    </w:rPr>
  </w:style>
  <w:style w:type="paragraph" w:styleId="afff6">
    <w:name w:val="Document Map"/>
    <w:basedOn w:val="a1"/>
    <w:semiHidden/>
    <w:rsid w:val="000F25FB"/>
    <w:pPr>
      <w:shd w:val="clear" w:color="auto" w:fill="000080"/>
    </w:pPr>
    <w:rPr>
      <w:rFonts w:ascii="Tahoma" w:hAnsi="Tahoma" w:cs="Tahoma"/>
      <w:sz w:val="20"/>
    </w:rPr>
  </w:style>
  <w:style w:type="paragraph" w:styleId="afff7">
    <w:name w:val="Revision"/>
    <w:hidden/>
    <w:uiPriority w:val="99"/>
    <w:semiHidden/>
    <w:rsid w:val="00FF6E51"/>
    <w:rPr>
      <w:color w:val="000000"/>
      <w:sz w:val="22"/>
    </w:rPr>
  </w:style>
  <w:style w:type="character" w:customStyle="1" w:styleId="Texttabtab0">
    <w:name w:val="Text tab tab Знак"/>
    <w:link w:val="Texttabtab"/>
    <w:rsid w:val="004B388D"/>
    <w:rPr>
      <w:iCs/>
      <w:noProof/>
      <w:sz w:val="24"/>
      <w:szCs w:val="24"/>
      <w:lang w:val="en-US"/>
    </w:rPr>
  </w:style>
  <w:style w:type="paragraph" w:customStyle="1" w:styleId="Texttab">
    <w:name w:val="Text tab"/>
    <w:basedOn w:val="a1"/>
    <w:link w:val="Texttab0"/>
    <w:qFormat/>
    <w:rsid w:val="00EE0B70"/>
    <w:pPr>
      <w:tabs>
        <w:tab w:val="right" w:pos="851"/>
        <w:tab w:val="right" w:pos="1701"/>
      </w:tabs>
      <w:ind w:left="851"/>
      <w:jc w:val="both"/>
    </w:pPr>
    <w:rPr>
      <w:iCs/>
      <w:noProof/>
      <w:color w:val="auto"/>
      <w:sz w:val="24"/>
      <w:szCs w:val="24"/>
      <w:lang w:val="en-US" w:eastAsia="x-none"/>
    </w:rPr>
  </w:style>
  <w:style w:type="character" w:customStyle="1" w:styleId="Texttab0">
    <w:name w:val="Text tab Знак"/>
    <w:link w:val="Texttab"/>
    <w:locked/>
    <w:rsid w:val="00EE0B70"/>
    <w:rPr>
      <w:rFonts w:cs="Arial"/>
      <w:iCs/>
      <w:noProof/>
      <w:sz w:val="24"/>
      <w:szCs w:val="24"/>
      <w:lang w:val="en-US"/>
    </w:rPr>
  </w:style>
  <w:style w:type="paragraph" w:customStyle="1" w:styleId="msolistparagraph0">
    <w:name w:val="msolistparagraph"/>
    <w:basedOn w:val="a1"/>
    <w:rsid w:val="008D59C8"/>
    <w:pPr>
      <w:ind w:left="720"/>
    </w:pPr>
    <w:rPr>
      <w:rFonts w:ascii="Calibri" w:hAnsi="Calibri"/>
      <w:color w:val="auto"/>
      <w:szCs w:val="22"/>
    </w:rPr>
  </w:style>
  <w:style w:type="paragraph" w:customStyle="1" w:styleId="Title3">
    <w:name w:val="Title 3"/>
    <w:basedOn w:val="a1"/>
    <w:qFormat/>
    <w:rsid w:val="00F97A1F"/>
    <w:pPr>
      <w:keepNext/>
      <w:widowControl w:val="0"/>
      <w:numPr>
        <w:numId w:val="35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color w:val="auto"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F97A1F"/>
    <w:pPr>
      <w:keepNext w:val="0"/>
      <w:numPr>
        <w:ilvl w:val="1"/>
      </w:numPr>
      <w:spacing w:before="240"/>
      <w:ind w:left="851" w:hanging="851"/>
    </w:pPr>
    <w:rPr>
      <w:b w:val="0"/>
      <w:bCs/>
    </w:rPr>
  </w:style>
  <w:style w:type="paragraph" w:customStyle="1" w:styleId="Point2">
    <w:name w:val="Point 2"/>
    <w:basedOn w:val="Point"/>
    <w:qFormat/>
    <w:rsid w:val="00F97A1F"/>
    <w:pPr>
      <w:numPr>
        <w:ilvl w:val="2"/>
      </w:numPr>
      <w:spacing w:before="120"/>
      <w:ind w:left="851" w:hanging="851"/>
    </w:pPr>
    <w:rPr>
      <w:rFonts w:cs="Arial"/>
    </w:rPr>
  </w:style>
  <w:style w:type="paragraph" w:customStyle="1" w:styleId="Point3">
    <w:name w:val="Point 3"/>
    <w:basedOn w:val="a1"/>
    <w:qFormat/>
    <w:rsid w:val="00F97A1F"/>
    <w:pPr>
      <w:widowControl w:val="0"/>
      <w:numPr>
        <w:ilvl w:val="3"/>
        <w:numId w:val="35"/>
      </w:numPr>
      <w:tabs>
        <w:tab w:val="left" w:pos="993"/>
        <w:tab w:val="left" w:pos="1134"/>
        <w:tab w:val="left" w:pos="1418"/>
      </w:tabs>
      <w:adjustRightInd w:val="0"/>
      <w:spacing w:before="60"/>
      <w:ind w:left="1701" w:hanging="680"/>
      <w:jc w:val="both"/>
      <w:textAlignment w:val="baseline"/>
    </w:pPr>
    <w:rPr>
      <w:rFonts w:cs="Arial"/>
      <w:color w:val="auto"/>
      <w:sz w:val="24"/>
      <w:lang w:eastAsia="en-US"/>
    </w:rPr>
  </w:style>
  <w:style w:type="paragraph" w:styleId="afff8">
    <w:name w:val="List Paragraph"/>
    <w:basedOn w:val="a1"/>
    <w:uiPriority w:val="34"/>
    <w:qFormat/>
    <w:rsid w:val="0067406C"/>
    <w:pPr>
      <w:ind w:left="720"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53">
    <w:name w:val="Основной текст (5)_"/>
    <w:basedOn w:val="a2"/>
    <w:link w:val="54"/>
    <w:rsid w:val="0049371B"/>
    <w:rPr>
      <w:rFonts w:ascii="Verdana" w:eastAsia="Verdana" w:hAnsi="Verdana" w:cs="Verdana"/>
      <w:i/>
      <w:iCs/>
      <w:spacing w:val="-23"/>
      <w:sz w:val="21"/>
      <w:szCs w:val="21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49371B"/>
    <w:pPr>
      <w:widowControl w:val="0"/>
      <w:shd w:val="clear" w:color="auto" w:fill="FFFFFF"/>
      <w:spacing w:before="120" w:after="120" w:line="336" w:lineRule="exact"/>
    </w:pPr>
    <w:rPr>
      <w:rFonts w:ascii="Verdana" w:eastAsia="Verdana" w:hAnsi="Verdana" w:cs="Verdana"/>
      <w:i/>
      <w:iCs/>
      <w:color w:val="auto"/>
      <w:spacing w:val="-23"/>
      <w:sz w:val="21"/>
      <w:szCs w:val="21"/>
    </w:rPr>
  </w:style>
  <w:style w:type="paragraph" w:customStyle="1" w:styleId="Default">
    <w:name w:val="Default"/>
    <w:rsid w:val="002F765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3D3BE-AD81-4866-8A77-29E5FEAA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Links>
    <vt:vector size="42" baseType="variant"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_Toc436746261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_Toc436746260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_Toc436746259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_Toc436746258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_Toc436746257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_Toc436746256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_Toc436746255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2019-02-05T10:26:00Z</dcterms:created>
  <dcterms:modified xsi:type="dcterms:W3CDTF">2019-02-05T10:26:00Z</dcterms:modified>
</cp:coreProperties>
</file>