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91162" w14:textId="4FCAA4EE" w:rsidR="00686E19" w:rsidRDefault="004745AC" w:rsidP="004745AC">
      <w:pPr>
        <w:pStyle w:val="Headcenter"/>
        <w:spacing w:after="240"/>
      </w:pPr>
      <w:r>
        <w:t>Изменения в к</w:t>
      </w:r>
      <w:r w:rsidR="000B1941">
        <w:t>лиринг</w:t>
      </w:r>
      <w:r>
        <w:t xml:space="preserve">е </w:t>
      </w:r>
      <w:r w:rsidR="005A2A90">
        <w:t xml:space="preserve">на </w:t>
      </w:r>
      <w:r>
        <w:t>рынк</w:t>
      </w:r>
      <w:r w:rsidR="005A2A90">
        <w:t>е</w:t>
      </w:r>
      <w:r>
        <w:t xml:space="preserve"> </w:t>
      </w:r>
      <w:r w:rsidR="000B1941">
        <w:t>СПФИ</w:t>
      </w:r>
      <w:r w:rsidR="005A2A90">
        <w:t xml:space="preserve"> с 29</w:t>
      </w:r>
      <w:r w:rsidR="00D261E3">
        <w:t>.0</w:t>
      </w:r>
      <w:r w:rsidR="005A2A90">
        <w:t>7</w:t>
      </w:r>
      <w:r w:rsidR="00D261E3">
        <w:t>.2019</w:t>
      </w:r>
    </w:p>
    <w:p w14:paraId="779DD6A6" w14:textId="77777777" w:rsidR="00F853F0" w:rsidRDefault="00F853F0" w:rsidP="00F853F0">
      <w:pPr>
        <w:pStyle w:val="Text"/>
        <w:rPr>
          <w:lang w:val="ru-RU"/>
        </w:rPr>
      </w:pPr>
      <w:r>
        <w:rPr>
          <w:lang w:val="ru-RU"/>
        </w:rPr>
        <w:t xml:space="preserve">НКЦ реализует проект «Единый клиринг на рынке СПФИ», предоставляющий </w:t>
      </w:r>
      <w:r w:rsidR="000A3994">
        <w:rPr>
          <w:lang w:val="ru-RU"/>
        </w:rPr>
        <w:t>новые возможности для Участников клиринга на рынке СПФИ, включая переводы денежных средств между рынками и включение СПФИ в Единый пул обеспечения.</w:t>
      </w:r>
    </w:p>
    <w:p w14:paraId="7D409C55" w14:textId="3D9AABC4" w:rsidR="000B1941" w:rsidRDefault="00F853F0" w:rsidP="00793619">
      <w:pPr>
        <w:pStyle w:val="Text"/>
        <w:rPr>
          <w:lang w:val="ru-RU"/>
        </w:rPr>
      </w:pPr>
      <w:r>
        <w:rPr>
          <w:lang w:val="ru-RU"/>
        </w:rPr>
        <w:t>Изменения в клиринге рынка СПФИ</w:t>
      </w:r>
      <w:r w:rsidR="000A3994">
        <w:rPr>
          <w:lang w:val="ru-RU"/>
        </w:rPr>
        <w:t xml:space="preserve"> планируется внедрить </w:t>
      </w:r>
      <w:r w:rsidR="000D704B">
        <w:rPr>
          <w:lang w:val="ru-RU"/>
        </w:rPr>
        <w:t xml:space="preserve">поэтапно </w:t>
      </w:r>
      <w:r w:rsidR="000A3994" w:rsidRPr="00E71199">
        <w:rPr>
          <w:lang w:val="ru-RU"/>
        </w:rPr>
        <w:t xml:space="preserve">в </w:t>
      </w:r>
      <w:r w:rsidR="00E71199">
        <w:rPr>
          <w:lang w:val="ru-RU"/>
        </w:rPr>
        <w:t>мае</w:t>
      </w:r>
      <w:r w:rsidR="00D261E3">
        <w:rPr>
          <w:lang w:val="ru-RU"/>
        </w:rPr>
        <w:t>-июл</w:t>
      </w:r>
      <w:r w:rsidR="008B0986">
        <w:rPr>
          <w:lang w:val="ru-RU"/>
        </w:rPr>
        <w:t>е</w:t>
      </w:r>
      <w:r w:rsidR="00E71199">
        <w:rPr>
          <w:lang w:val="ru-RU"/>
        </w:rPr>
        <w:t xml:space="preserve"> </w:t>
      </w:r>
      <w:r w:rsidR="000A3994" w:rsidRPr="00E71199">
        <w:rPr>
          <w:lang w:val="ru-RU"/>
        </w:rPr>
        <w:t>2019</w:t>
      </w:r>
      <w:r w:rsidR="000720F8">
        <w:rPr>
          <w:lang w:val="ru-RU"/>
        </w:rPr>
        <w:t xml:space="preserve"> </w:t>
      </w:r>
      <w:r w:rsidR="000A3994" w:rsidRPr="00E71199">
        <w:rPr>
          <w:lang w:val="ru-RU"/>
        </w:rPr>
        <w:t>г.</w:t>
      </w:r>
    </w:p>
    <w:p w14:paraId="08A6491A" w14:textId="77777777" w:rsidR="005A2A90" w:rsidRDefault="005A2A90" w:rsidP="00793619">
      <w:pPr>
        <w:pStyle w:val="Text"/>
        <w:rPr>
          <w:b/>
          <w:lang w:val="ru-RU"/>
        </w:rPr>
      </w:pPr>
    </w:p>
    <w:p w14:paraId="7A93A1F9" w14:textId="681F52C1" w:rsidR="008B7773" w:rsidRPr="00531C97" w:rsidRDefault="00344B63" w:rsidP="00793619">
      <w:pPr>
        <w:pStyle w:val="Text"/>
        <w:rPr>
          <w:lang w:val="ru-RU"/>
        </w:rPr>
      </w:pPr>
      <w:r w:rsidRPr="00531C97">
        <w:rPr>
          <w:b/>
          <w:lang w:val="ru-RU"/>
        </w:rPr>
        <w:t>Этап 2. Включение рынка СПФИ в Единый пул</w:t>
      </w:r>
      <w:r w:rsidR="00531C97" w:rsidRPr="00531C97">
        <w:rPr>
          <w:b/>
          <w:lang w:val="ru-RU"/>
        </w:rPr>
        <w:t xml:space="preserve"> </w:t>
      </w:r>
      <w:r w:rsidR="000720F8">
        <w:rPr>
          <w:color w:val="FF0000"/>
          <w:lang w:val="ru-RU"/>
        </w:rPr>
        <w:t>с 29</w:t>
      </w:r>
      <w:r w:rsidR="000720F8" w:rsidRPr="008B0986">
        <w:rPr>
          <w:color w:val="FF0000"/>
          <w:lang w:val="ru-RU"/>
        </w:rPr>
        <w:t>.0</w:t>
      </w:r>
      <w:r w:rsidR="000720F8">
        <w:rPr>
          <w:color w:val="FF0000"/>
          <w:lang w:val="ru-RU"/>
        </w:rPr>
        <w:t>7</w:t>
      </w:r>
      <w:r w:rsidR="000720F8" w:rsidRPr="008B0986">
        <w:rPr>
          <w:color w:val="FF0000"/>
          <w:lang w:val="ru-RU"/>
        </w:rPr>
        <w:t>.2019</w:t>
      </w:r>
      <w:r w:rsidR="00793619">
        <w:rPr>
          <w:lang w:val="ru-RU"/>
        </w:rPr>
        <w:t>:</w:t>
      </w:r>
    </w:p>
    <w:p w14:paraId="2C2626FD" w14:textId="5B062038" w:rsidR="005A2A90" w:rsidRDefault="00793619" w:rsidP="00793619">
      <w:pPr>
        <w:pStyle w:val="Text"/>
        <w:numPr>
          <w:ilvl w:val="0"/>
          <w:numId w:val="17"/>
        </w:numPr>
        <w:spacing w:before="120"/>
        <w:rPr>
          <w:lang w:val="ru-RU"/>
        </w:rPr>
      </w:pPr>
      <w:r w:rsidRPr="00793619">
        <w:rPr>
          <w:lang w:val="ru-RU"/>
        </w:rPr>
        <w:t>Возможность присоедннения Расчетного кода рынка СПФИ к Расчетному коду Единого пула обеспечения, что позволит осуществлять передачу профилей российских рублей, долларов США и евро между рынком СПФИ и всеми другими рынками, включенными в контур проекта «Единый пул обеспечения»: в настоящее время это фондовый, валютный и срочный рынки</w:t>
      </w:r>
      <w:r>
        <w:rPr>
          <w:lang w:val="ru-RU"/>
        </w:rPr>
        <w:t>.</w:t>
      </w:r>
    </w:p>
    <w:p w14:paraId="5776A08D" w14:textId="77777777" w:rsidR="00793619" w:rsidRPr="00793619" w:rsidRDefault="00793619" w:rsidP="007936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93619">
        <w:rPr>
          <w:rFonts w:ascii="Times New Roman" w:hAnsi="Times New Roman" w:cs="Times New Roman"/>
          <w:sz w:val="24"/>
          <w:szCs w:val="24"/>
        </w:rPr>
        <w:t xml:space="preserve">Время исполнения обязательств в иностранных валютах по Расчетным кодам, являющимся Расчетными кодами Единого пула, будет синхронизировано в соответствии с временным регламентом, действующим в настоящее время на других рынках (предусмотренным Приложением 6 к </w:t>
      </w:r>
      <w:hyperlink r:id="rId6" w:history="1">
        <w:r w:rsidRPr="00793619">
          <w:rPr>
            <w:rStyle w:val="aa"/>
            <w:rFonts w:ascii="Times New Roman" w:hAnsi="Times New Roman" w:cs="Times New Roman"/>
            <w:sz w:val="24"/>
            <w:szCs w:val="24"/>
          </w:rPr>
          <w:t>Общей части Правил клиринга</w:t>
        </w:r>
      </w:hyperlink>
      <w:r w:rsidRPr="00793619">
        <w:rPr>
          <w:rFonts w:ascii="Times New Roman" w:hAnsi="Times New Roman" w:cs="Times New Roman"/>
          <w:sz w:val="24"/>
          <w:szCs w:val="24"/>
        </w:rPr>
        <w:t>).</w:t>
      </w:r>
    </w:p>
    <w:p w14:paraId="7CFA2181" w14:textId="77777777" w:rsidR="00793619" w:rsidRPr="00793619" w:rsidRDefault="00793619" w:rsidP="007936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93619">
        <w:rPr>
          <w:rFonts w:ascii="Times New Roman" w:hAnsi="Times New Roman" w:cs="Times New Roman"/>
          <w:sz w:val="24"/>
          <w:szCs w:val="24"/>
        </w:rPr>
        <w:t>При этом время исполнения обязательств по Расчетным кодам, не являющимся Расчетными кодами Единого пула, – сохраняется в соответствии с текущим временным регламентом на рынке СПФИ.</w:t>
      </w:r>
    </w:p>
    <w:p w14:paraId="22E43B5D" w14:textId="77777777" w:rsidR="00793619" w:rsidRPr="00793619" w:rsidRDefault="00793619" w:rsidP="007936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93619">
        <w:rPr>
          <w:rFonts w:ascii="Times New Roman" w:hAnsi="Times New Roman" w:cs="Times New Roman"/>
          <w:sz w:val="24"/>
          <w:szCs w:val="24"/>
        </w:rPr>
        <w:t xml:space="preserve">С подробной информацией по работе с Единым пулом обеспечения можно ознакомиться на странице сайта НКЦ, посвящённой проекту </w:t>
      </w:r>
      <w:hyperlink r:id="rId7" w:history="1">
        <w:r w:rsidRPr="00793619">
          <w:rPr>
            <w:rStyle w:val="aa"/>
            <w:rFonts w:ascii="Times New Roman" w:hAnsi="Times New Roman" w:cs="Times New Roman"/>
            <w:sz w:val="24"/>
            <w:szCs w:val="24"/>
          </w:rPr>
          <w:t>«Единый пул обеспечения»</w:t>
        </w:r>
      </w:hyperlink>
      <w:r w:rsidRPr="007936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B10B35" w14:textId="77777777" w:rsidR="00793619" w:rsidRPr="00E12283" w:rsidRDefault="00793619" w:rsidP="00793619">
      <w:pPr>
        <w:pStyle w:val="Text"/>
        <w:numPr>
          <w:ilvl w:val="0"/>
          <w:numId w:val="17"/>
        </w:numPr>
        <w:spacing w:before="120" w:after="120"/>
        <w:ind w:left="714" w:hanging="357"/>
        <w:rPr>
          <w:lang w:val="ru-RU"/>
        </w:rPr>
      </w:pPr>
      <w:r w:rsidRPr="00E12283">
        <w:rPr>
          <w:lang w:val="ru-RU"/>
        </w:rPr>
        <w:t xml:space="preserve">Проведение клиринговой сессии </w:t>
      </w:r>
      <w:r w:rsidRPr="00597717">
        <w:t>mark</w:t>
      </w:r>
      <w:r w:rsidRPr="00E12283">
        <w:rPr>
          <w:lang w:val="ru-RU"/>
        </w:rPr>
        <w:t>-</w:t>
      </w:r>
      <w:r w:rsidRPr="00597717">
        <w:t>to</w:t>
      </w:r>
      <w:r w:rsidRPr="00E12283">
        <w:rPr>
          <w:lang w:val="ru-RU"/>
        </w:rPr>
        <w:t>-</w:t>
      </w:r>
      <w:r w:rsidRPr="00597717">
        <w:t>market</w:t>
      </w:r>
      <w:r w:rsidRPr="00E12283">
        <w:rPr>
          <w:lang w:val="ru-RU"/>
        </w:rPr>
        <w:t xml:space="preserve"> на рынке СПФИ с 19:00 до 20:00. При этом расчётная клиринговая сессия, проводимая в настоящее время с 17:00 до 18:00, сохраняется.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4786"/>
        <w:gridCol w:w="2249"/>
        <w:gridCol w:w="2316"/>
      </w:tblGrid>
      <w:tr w:rsidR="00793619" w:rsidRPr="00942B41" w14:paraId="5D8FA58E" w14:textId="77777777" w:rsidTr="00793619">
        <w:trPr>
          <w:trHeight w:val="902"/>
        </w:trPr>
        <w:tc>
          <w:tcPr>
            <w:tcW w:w="4786" w:type="dxa"/>
            <w:vAlign w:val="center"/>
          </w:tcPr>
          <w:p w14:paraId="5207DD33" w14:textId="77777777" w:rsidR="00793619" w:rsidRPr="00942B41" w:rsidRDefault="00793619" w:rsidP="00114CD3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B41">
              <w:rPr>
                <w:rFonts w:ascii="Times New Roman" w:hAnsi="Times New Roman"/>
                <w:b/>
                <w:sz w:val="24"/>
                <w:szCs w:val="24"/>
              </w:rPr>
              <w:t>Клиринговая процедура</w:t>
            </w:r>
          </w:p>
        </w:tc>
        <w:tc>
          <w:tcPr>
            <w:tcW w:w="2249" w:type="dxa"/>
            <w:vAlign w:val="center"/>
          </w:tcPr>
          <w:p w14:paraId="12BDCB91" w14:textId="77777777" w:rsidR="00793619" w:rsidRPr="00942B41" w:rsidRDefault="00793619" w:rsidP="00114CD3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Расчетная к</w:t>
            </w:r>
            <w:r w:rsidRPr="00942B41">
              <w:rPr>
                <w:rFonts w:ascii="Times New Roman" w:hAnsi="Times New Roman"/>
                <w:b/>
                <w:sz w:val="24"/>
                <w:szCs w:val="24"/>
              </w:rPr>
              <w:t>лиринговая</w:t>
            </w:r>
            <w:r w:rsidRPr="00942B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42B41">
              <w:rPr>
                <w:rFonts w:ascii="Times New Roman" w:hAnsi="Times New Roman"/>
                <w:b/>
                <w:sz w:val="24"/>
                <w:szCs w:val="24"/>
              </w:rPr>
              <w:t>сессия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42B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 17:00</w:t>
            </w:r>
          </w:p>
        </w:tc>
        <w:tc>
          <w:tcPr>
            <w:tcW w:w="2316" w:type="dxa"/>
            <w:vAlign w:val="center"/>
          </w:tcPr>
          <w:p w14:paraId="16372B95" w14:textId="77777777" w:rsidR="00793619" w:rsidRPr="00942B41" w:rsidRDefault="00793619" w:rsidP="00114CD3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B41">
              <w:rPr>
                <w:rFonts w:ascii="Times New Roman" w:hAnsi="Times New Roman"/>
                <w:b/>
                <w:sz w:val="24"/>
                <w:szCs w:val="24"/>
              </w:rPr>
              <w:t>Клиринговая</w:t>
            </w:r>
            <w:r w:rsidRPr="00942B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42B41">
              <w:rPr>
                <w:rFonts w:ascii="Times New Roman" w:hAnsi="Times New Roman"/>
                <w:b/>
                <w:sz w:val="24"/>
                <w:szCs w:val="24"/>
              </w:rPr>
              <w:t>сессия</w:t>
            </w:r>
            <w:r w:rsidRPr="00942B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mark-to-market</w:t>
            </w:r>
            <w:r w:rsidRPr="00942B41">
              <w:rPr>
                <w:rFonts w:ascii="Times New Roman" w:hAnsi="Times New Roman"/>
                <w:b/>
                <w:sz w:val="24"/>
                <w:szCs w:val="24"/>
              </w:rPr>
              <w:t xml:space="preserve"> в 19:00</w:t>
            </w:r>
          </w:p>
        </w:tc>
      </w:tr>
      <w:tr w:rsidR="00793619" w:rsidRPr="00942B41" w14:paraId="1ABAC8F3" w14:textId="77777777" w:rsidTr="00793619">
        <w:tc>
          <w:tcPr>
            <w:tcW w:w="4786" w:type="dxa"/>
          </w:tcPr>
          <w:p w14:paraId="6ACF1BCA" w14:textId="77777777" w:rsidR="00793619" w:rsidRPr="00942B41" w:rsidRDefault="00793619" w:rsidP="00114CD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денежных обязательств, включая обязательства по Вариационной марже и Депозитной марже, процентам по ДМ, комиссии и т.п.</w:t>
            </w:r>
          </w:p>
        </w:tc>
        <w:tc>
          <w:tcPr>
            <w:tcW w:w="2249" w:type="dxa"/>
            <w:vAlign w:val="center"/>
          </w:tcPr>
          <w:p w14:paraId="266A011B" w14:textId="77777777" w:rsidR="00793619" w:rsidRPr="00942B41" w:rsidRDefault="00793619" w:rsidP="00114CD3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2316" w:type="dxa"/>
            <w:vAlign w:val="center"/>
          </w:tcPr>
          <w:p w14:paraId="4BB931DD" w14:textId="77777777" w:rsidR="00793619" w:rsidRPr="00942B41" w:rsidRDefault="00793619" w:rsidP="00114CD3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93619" w:rsidRPr="00942B41" w14:paraId="1E2A05A5" w14:textId="77777777" w:rsidTr="00793619">
        <w:tc>
          <w:tcPr>
            <w:tcW w:w="4786" w:type="dxa"/>
          </w:tcPr>
          <w:p w14:paraId="0ABBC7B4" w14:textId="77777777" w:rsidR="00793619" w:rsidRPr="00942B41" w:rsidRDefault="00793619" w:rsidP="00114CD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Перерасчет уровня обеспеченности позиций УК по риск-параметрам, установленным (измененным) в ходе данной клиринговой сессии</w:t>
            </w:r>
          </w:p>
        </w:tc>
        <w:tc>
          <w:tcPr>
            <w:tcW w:w="2249" w:type="dxa"/>
            <w:vAlign w:val="center"/>
          </w:tcPr>
          <w:p w14:paraId="60E90B6C" w14:textId="77777777" w:rsidR="00793619" w:rsidRPr="00942B41" w:rsidRDefault="00793619" w:rsidP="00114CD3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16" w:type="dxa"/>
            <w:vAlign w:val="center"/>
          </w:tcPr>
          <w:p w14:paraId="67680F90" w14:textId="77777777" w:rsidR="00793619" w:rsidRPr="00942B41" w:rsidRDefault="00793619" w:rsidP="00114CD3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</w:p>
        </w:tc>
      </w:tr>
      <w:tr w:rsidR="00793619" w:rsidRPr="00942B41" w14:paraId="3588316B" w14:textId="77777777" w:rsidTr="00793619">
        <w:tc>
          <w:tcPr>
            <w:tcW w:w="4786" w:type="dxa"/>
          </w:tcPr>
          <w:p w14:paraId="4D2747DC" w14:textId="77777777" w:rsidR="00793619" w:rsidRDefault="00793619" w:rsidP="00114CD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центральных курсов иностранных валют и ставок риска роста / падения центральных курсов для расчёта уровня обеспеченности позиций УК</w:t>
            </w:r>
          </w:p>
        </w:tc>
        <w:tc>
          <w:tcPr>
            <w:tcW w:w="2249" w:type="dxa"/>
            <w:vAlign w:val="center"/>
          </w:tcPr>
          <w:p w14:paraId="76FC903F" w14:textId="77777777" w:rsidR="00793619" w:rsidRPr="00942B41" w:rsidRDefault="00793619" w:rsidP="00114CD3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16" w:type="dxa"/>
            <w:vAlign w:val="center"/>
          </w:tcPr>
          <w:p w14:paraId="16758551" w14:textId="74A10A9D" w:rsidR="00793619" w:rsidRPr="00942B41" w:rsidRDefault="00793619" w:rsidP="00793619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</w:p>
        </w:tc>
      </w:tr>
      <w:tr w:rsidR="00793619" w:rsidRPr="00942B41" w14:paraId="7EB5AB26" w14:textId="77777777" w:rsidTr="00793619">
        <w:trPr>
          <w:trHeight w:val="395"/>
        </w:trPr>
        <w:tc>
          <w:tcPr>
            <w:tcW w:w="4786" w:type="dxa"/>
            <w:vAlign w:val="center"/>
          </w:tcPr>
          <w:p w14:paraId="44DCAA2A" w14:textId="77777777" w:rsidR="00793619" w:rsidRPr="00942B41" w:rsidRDefault="00793619" w:rsidP="00114CD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Маржинальных требований</w:t>
            </w:r>
          </w:p>
        </w:tc>
        <w:tc>
          <w:tcPr>
            <w:tcW w:w="2249" w:type="dxa"/>
            <w:vAlign w:val="center"/>
          </w:tcPr>
          <w:p w14:paraId="6078F45C" w14:textId="77777777" w:rsidR="00793619" w:rsidRPr="00942B41" w:rsidRDefault="00793619" w:rsidP="00114CD3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316" w:type="dxa"/>
            <w:vAlign w:val="center"/>
          </w:tcPr>
          <w:p w14:paraId="1B4344DE" w14:textId="77777777" w:rsidR="00793619" w:rsidRPr="00942B41" w:rsidRDefault="00793619" w:rsidP="00114CD3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</w:p>
        </w:tc>
      </w:tr>
    </w:tbl>
    <w:p w14:paraId="1A73BAFB" w14:textId="77777777" w:rsidR="00793619" w:rsidRPr="00CD7382" w:rsidRDefault="00793619" w:rsidP="00AD1C6F">
      <w:pPr>
        <w:pStyle w:val="ac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7382">
        <w:rPr>
          <w:rFonts w:ascii="Times New Roman" w:hAnsi="Times New Roman"/>
          <w:sz w:val="24"/>
          <w:szCs w:val="24"/>
        </w:rPr>
        <w:t xml:space="preserve">При этом время исполнения Маржинальных требований остается без изменений – до 16:00 Расчетного дня, следующего за днём возникновения Маржинального требования. </w:t>
      </w:r>
      <w:bookmarkStart w:id="0" w:name="_GoBack"/>
      <w:bookmarkEnd w:id="0"/>
    </w:p>
    <w:p w14:paraId="64D8F17E" w14:textId="3C89FA8D" w:rsidR="00793619" w:rsidRPr="00CD7382" w:rsidRDefault="00793619" w:rsidP="00AD1C6F">
      <w:pPr>
        <w:pStyle w:val="ac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7382">
        <w:rPr>
          <w:rFonts w:ascii="Times New Roman" w:hAnsi="Times New Roman"/>
          <w:sz w:val="24"/>
          <w:szCs w:val="24"/>
        </w:rPr>
        <w:t xml:space="preserve">Клиринговый отчет будет предоставляться дважды: после 18:00 и после </w:t>
      </w:r>
      <w:r w:rsidR="00E12283">
        <w:rPr>
          <w:rFonts w:ascii="Times New Roman" w:hAnsi="Times New Roman"/>
          <w:sz w:val="24"/>
          <w:szCs w:val="24"/>
        </w:rPr>
        <w:t>проведения клиринговой сессии</w:t>
      </w:r>
      <w:r w:rsidR="00E12283" w:rsidRPr="00CD7382">
        <w:rPr>
          <w:rFonts w:ascii="Times New Roman" w:hAnsi="Times New Roman"/>
          <w:sz w:val="24"/>
          <w:szCs w:val="24"/>
        </w:rPr>
        <w:t xml:space="preserve"> </w:t>
      </w:r>
      <w:r w:rsidR="00E12283">
        <w:rPr>
          <w:rFonts w:ascii="Times New Roman" w:hAnsi="Times New Roman"/>
          <w:sz w:val="24"/>
          <w:szCs w:val="24"/>
          <w:lang w:val="en-US"/>
        </w:rPr>
        <w:t>mark</w:t>
      </w:r>
      <w:r w:rsidR="00E12283" w:rsidRPr="00BE36E9">
        <w:rPr>
          <w:rFonts w:ascii="Times New Roman" w:hAnsi="Times New Roman"/>
          <w:sz w:val="24"/>
          <w:szCs w:val="24"/>
        </w:rPr>
        <w:t>-</w:t>
      </w:r>
      <w:r w:rsidR="00E12283">
        <w:rPr>
          <w:rFonts w:ascii="Times New Roman" w:hAnsi="Times New Roman"/>
          <w:sz w:val="24"/>
          <w:szCs w:val="24"/>
          <w:lang w:val="en-US"/>
        </w:rPr>
        <w:t>to</w:t>
      </w:r>
      <w:r w:rsidR="00E12283" w:rsidRPr="00BE36E9">
        <w:rPr>
          <w:rFonts w:ascii="Times New Roman" w:hAnsi="Times New Roman"/>
          <w:sz w:val="24"/>
          <w:szCs w:val="24"/>
        </w:rPr>
        <w:t>-</w:t>
      </w:r>
      <w:r w:rsidR="00E12283">
        <w:rPr>
          <w:rFonts w:ascii="Times New Roman" w:hAnsi="Times New Roman"/>
          <w:sz w:val="24"/>
          <w:szCs w:val="24"/>
          <w:lang w:val="en-US"/>
        </w:rPr>
        <w:t>market</w:t>
      </w:r>
      <w:r w:rsidRPr="00CD7382">
        <w:rPr>
          <w:rFonts w:ascii="Times New Roman" w:hAnsi="Times New Roman"/>
          <w:sz w:val="24"/>
          <w:szCs w:val="24"/>
        </w:rPr>
        <w:t xml:space="preserve">. Во втором Клиринговом отчете будет отражена информация о новом размере требования к Обеспечению, о наличии и размере Маржинального требования по итогам клиринговой сессии </w:t>
      </w:r>
      <w:r w:rsidRPr="00CD7382">
        <w:rPr>
          <w:rFonts w:ascii="Times New Roman" w:hAnsi="Times New Roman"/>
          <w:sz w:val="24"/>
          <w:szCs w:val="24"/>
          <w:lang w:val="en-US"/>
        </w:rPr>
        <w:t>mark</w:t>
      </w:r>
      <w:r w:rsidRPr="00CD7382">
        <w:rPr>
          <w:rFonts w:ascii="Times New Roman" w:hAnsi="Times New Roman"/>
          <w:sz w:val="24"/>
          <w:szCs w:val="24"/>
        </w:rPr>
        <w:t>-</w:t>
      </w:r>
      <w:r w:rsidRPr="00CD7382">
        <w:rPr>
          <w:rFonts w:ascii="Times New Roman" w:hAnsi="Times New Roman"/>
          <w:sz w:val="24"/>
          <w:szCs w:val="24"/>
          <w:lang w:val="en-US"/>
        </w:rPr>
        <w:t>to</w:t>
      </w:r>
      <w:r w:rsidRPr="00CD7382">
        <w:rPr>
          <w:rFonts w:ascii="Times New Roman" w:hAnsi="Times New Roman"/>
          <w:sz w:val="24"/>
          <w:szCs w:val="24"/>
        </w:rPr>
        <w:t>-</w:t>
      </w:r>
      <w:r w:rsidRPr="00CD7382">
        <w:rPr>
          <w:rFonts w:ascii="Times New Roman" w:hAnsi="Times New Roman"/>
          <w:sz w:val="24"/>
          <w:szCs w:val="24"/>
          <w:lang w:val="en-US"/>
        </w:rPr>
        <w:t>market</w:t>
      </w:r>
      <w:r w:rsidR="00E12283">
        <w:rPr>
          <w:rFonts w:ascii="Times New Roman" w:hAnsi="Times New Roman"/>
          <w:sz w:val="24"/>
          <w:szCs w:val="24"/>
        </w:rPr>
        <w:t>.</w:t>
      </w:r>
    </w:p>
    <w:p w14:paraId="162F90EC" w14:textId="4A21812A" w:rsidR="00AA0663" w:rsidRPr="00AA0663" w:rsidRDefault="00793619" w:rsidP="00AA0663">
      <w:pPr>
        <w:pStyle w:val="ac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7382">
        <w:rPr>
          <w:rFonts w:ascii="Times New Roman" w:hAnsi="Times New Roman"/>
          <w:sz w:val="24"/>
          <w:szCs w:val="24"/>
        </w:rPr>
        <w:t>Указанные изменения не повлияют на бухгалтерский учет Участников клиринга.</w:t>
      </w:r>
    </w:p>
    <w:sectPr w:rsidR="00AA0663" w:rsidRPr="00AA0663" w:rsidSect="004745A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55D"/>
    <w:multiLevelType w:val="hybridMultilevel"/>
    <w:tmpl w:val="8E50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45E9"/>
    <w:multiLevelType w:val="hybridMultilevel"/>
    <w:tmpl w:val="0198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E09CF"/>
    <w:multiLevelType w:val="hybridMultilevel"/>
    <w:tmpl w:val="E79C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D5E01"/>
    <w:multiLevelType w:val="hybridMultilevel"/>
    <w:tmpl w:val="915E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26FF"/>
    <w:multiLevelType w:val="singleLevel"/>
    <w:tmpl w:val="FB50C51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5A0A0E"/>
    <w:multiLevelType w:val="hybridMultilevel"/>
    <w:tmpl w:val="6EF0706A"/>
    <w:lvl w:ilvl="0" w:tplc="8E329652">
      <w:start w:val="5"/>
      <w:numFmt w:val="bullet"/>
      <w:lvlText w:val="-"/>
      <w:lvlJc w:val="left"/>
      <w:pPr>
        <w:ind w:left="24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 w15:restartNumberingAfterBreak="0">
    <w:nsid w:val="2DFB3A16"/>
    <w:multiLevelType w:val="hybridMultilevel"/>
    <w:tmpl w:val="C414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16157"/>
    <w:multiLevelType w:val="hybridMultilevel"/>
    <w:tmpl w:val="CCB4BBEA"/>
    <w:lvl w:ilvl="0" w:tplc="95EADB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A5129"/>
    <w:multiLevelType w:val="multilevel"/>
    <w:tmpl w:val="913A087A"/>
    <w:lvl w:ilvl="0">
      <w:start w:val="1"/>
      <w:numFmt w:val="upperRoman"/>
      <w:pStyle w:val="Title1"/>
      <w:lvlText w:val="РАЗДЕЛ %1."/>
      <w:lvlJc w:val="left"/>
      <w:pPr>
        <w:tabs>
          <w:tab w:val="num" w:pos="2553"/>
        </w:tabs>
        <w:ind w:left="2553" w:hanging="1418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/>
        <w:sz w:val="24"/>
        <w:lang w:val="ru-RU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9" w15:restartNumberingAfterBreak="0">
    <w:nsid w:val="3EFA3CA5"/>
    <w:multiLevelType w:val="hybridMultilevel"/>
    <w:tmpl w:val="B1A8EFD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96D1366"/>
    <w:multiLevelType w:val="hybridMultilevel"/>
    <w:tmpl w:val="C50290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715CB"/>
    <w:multiLevelType w:val="hybridMultilevel"/>
    <w:tmpl w:val="2092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357C5"/>
    <w:multiLevelType w:val="hybridMultilevel"/>
    <w:tmpl w:val="4BFA4F4C"/>
    <w:lvl w:ilvl="0" w:tplc="733AD188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F6959"/>
    <w:multiLevelType w:val="hybridMultilevel"/>
    <w:tmpl w:val="8FC8818C"/>
    <w:lvl w:ilvl="0" w:tplc="69820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09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ED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EE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41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4E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47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CF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F0B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22505E"/>
    <w:multiLevelType w:val="hybridMultilevel"/>
    <w:tmpl w:val="65749EC0"/>
    <w:lvl w:ilvl="0" w:tplc="D892E304">
      <w:start w:val="1"/>
      <w:numFmt w:val="bullet"/>
      <w:pStyle w:val="point3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8"/>
  </w:num>
  <w:num w:numId="4">
    <w:abstractNumId w:val="8"/>
  </w:num>
  <w:num w:numId="5">
    <w:abstractNumId w:val="8"/>
  </w:num>
  <w:num w:numId="6">
    <w:abstractNumId w:val="14"/>
  </w:num>
  <w:num w:numId="7">
    <w:abstractNumId w:val="3"/>
  </w:num>
  <w:num w:numId="8">
    <w:abstractNumId w:val="12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13"/>
  </w:num>
  <w:num w:numId="14">
    <w:abstractNumId w:val="11"/>
  </w:num>
  <w:num w:numId="15">
    <w:abstractNumId w:val="2"/>
  </w:num>
  <w:num w:numId="16">
    <w:abstractNumId w:val="5"/>
  </w:num>
  <w:num w:numId="17">
    <w:abstractNumId w:val="7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13"/>
    <w:rsid w:val="000047F9"/>
    <w:rsid w:val="000130C8"/>
    <w:rsid w:val="00036F1C"/>
    <w:rsid w:val="00054AEB"/>
    <w:rsid w:val="000720F8"/>
    <w:rsid w:val="00095EB4"/>
    <w:rsid w:val="000A3994"/>
    <w:rsid w:val="000B1941"/>
    <w:rsid w:val="000D0F8B"/>
    <w:rsid w:val="000D704B"/>
    <w:rsid w:val="000F13E4"/>
    <w:rsid w:val="00116A05"/>
    <w:rsid w:val="00144428"/>
    <w:rsid w:val="00157DE7"/>
    <w:rsid w:val="00161131"/>
    <w:rsid w:val="00194109"/>
    <w:rsid w:val="00197599"/>
    <w:rsid w:val="00213368"/>
    <w:rsid w:val="002379BD"/>
    <w:rsid w:val="002446CC"/>
    <w:rsid w:val="00260814"/>
    <w:rsid w:val="00280AC9"/>
    <w:rsid w:val="002A6455"/>
    <w:rsid w:val="002B6AE8"/>
    <w:rsid w:val="002C1C7E"/>
    <w:rsid w:val="002C6D60"/>
    <w:rsid w:val="002D553E"/>
    <w:rsid w:val="002D71B9"/>
    <w:rsid w:val="002D7E86"/>
    <w:rsid w:val="00320080"/>
    <w:rsid w:val="00344B63"/>
    <w:rsid w:val="003463A5"/>
    <w:rsid w:val="00354F5B"/>
    <w:rsid w:val="003912AF"/>
    <w:rsid w:val="003A7901"/>
    <w:rsid w:val="003E3002"/>
    <w:rsid w:val="004056EB"/>
    <w:rsid w:val="00407706"/>
    <w:rsid w:val="00407CF0"/>
    <w:rsid w:val="0044379C"/>
    <w:rsid w:val="00462834"/>
    <w:rsid w:val="0047219E"/>
    <w:rsid w:val="004745AC"/>
    <w:rsid w:val="00492CE5"/>
    <w:rsid w:val="004A20F6"/>
    <w:rsid w:val="004C5476"/>
    <w:rsid w:val="004F23A3"/>
    <w:rsid w:val="005009C1"/>
    <w:rsid w:val="00511DA8"/>
    <w:rsid w:val="0051344A"/>
    <w:rsid w:val="005306EA"/>
    <w:rsid w:val="00531C97"/>
    <w:rsid w:val="00532310"/>
    <w:rsid w:val="00533505"/>
    <w:rsid w:val="00574625"/>
    <w:rsid w:val="005A2A90"/>
    <w:rsid w:val="005D5B8D"/>
    <w:rsid w:val="00611EBB"/>
    <w:rsid w:val="00614B8C"/>
    <w:rsid w:val="0062762D"/>
    <w:rsid w:val="00645C13"/>
    <w:rsid w:val="00647652"/>
    <w:rsid w:val="00686E19"/>
    <w:rsid w:val="00697FD0"/>
    <w:rsid w:val="006A5971"/>
    <w:rsid w:val="006B306B"/>
    <w:rsid w:val="006C6FA6"/>
    <w:rsid w:val="006D0B12"/>
    <w:rsid w:val="006F12C4"/>
    <w:rsid w:val="00731C36"/>
    <w:rsid w:val="00732526"/>
    <w:rsid w:val="007634ED"/>
    <w:rsid w:val="007816A0"/>
    <w:rsid w:val="00793619"/>
    <w:rsid w:val="0083417F"/>
    <w:rsid w:val="00847E7E"/>
    <w:rsid w:val="00856337"/>
    <w:rsid w:val="00856499"/>
    <w:rsid w:val="00884DDE"/>
    <w:rsid w:val="00897A6A"/>
    <w:rsid w:val="008B0986"/>
    <w:rsid w:val="008B3EF4"/>
    <w:rsid w:val="008B7773"/>
    <w:rsid w:val="008D0154"/>
    <w:rsid w:val="008E7554"/>
    <w:rsid w:val="00911291"/>
    <w:rsid w:val="00952B3A"/>
    <w:rsid w:val="00970ADB"/>
    <w:rsid w:val="00993035"/>
    <w:rsid w:val="009B20AD"/>
    <w:rsid w:val="009D698C"/>
    <w:rsid w:val="009E118E"/>
    <w:rsid w:val="009E4C55"/>
    <w:rsid w:val="00A36302"/>
    <w:rsid w:val="00A77F93"/>
    <w:rsid w:val="00A93101"/>
    <w:rsid w:val="00A95DFB"/>
    <w:rsid w:val="00AA0663"/>
    <w:rsid w:val="00AA450C"/>
    <w:rsid w:val="00AB1291"/>
    <w:rsid w:val="00AB6B62"/>
    <w:rsid w:val="00AD1C6F"/>
    <w:rsid w:val="00AD5692"/>
    <w:rsid w:val="00AE0B24"/>
    <w:rsid w:val="00AE7C25"/>
    <w:rsid w:val="00B21C46"/>
    <w:rsid w:val="00B37C11"/>
    <w:rsid w:val="00B4073A"/>
    <w:rsid w:val="00B427C5"/>
    <w:rsid w:val="00B62757"/>
    <w:rsid w:val="00B77FB8"/>
    <w:rsid w:val="00BD3CFC"/>
    <w:rsid w:val="00BD4888"/>
    <w:rsid w:val="00BE1BC4"/>
    <w:rsid w:val="00C04F10"/>
    <w:rsid w:val="00C16D5C"/>
    <w:rsid w:val="00C540B0"/>
    <w:rsid w:val="00C65BA3"/>
    <w:rsid w:val="00C74555"/>
    <w:rsid w:val="00C749E4"/>
    <w:rsid w:val="00CA6625"/>
    <w:rsid w:val="00CB1FE2"/>
    <w:rsid w:val="00CB22A8"/>
    <w:rsid w:val="00D014D0"/>
    <w:rsid w:val="00D03ED2"/>
    <w:rsid w:val="00D05220"/>
    <w:rsid w:val="00D13591"/>
    <w:rsid w:val="00D20528"/>
    <w:rsid w:val="00D261E3"/>
    <w:rsid w:val="00D274CF"/>
    <w:rsid w:val="00D74144"/>
    <w:rsid w:val="00DB6E86"/>
    <w:rsid w:val="00DE1B42"/>
    <w:rsid w:val="00DF49BC"/>
    <w:rsid w:val="00E12283"/>
    <w:rsid w:val="00E257F1"/>
    <w:rsid w:val="00E41127"/>
    <w:rsid w:val="00E52EA3"/>
    <w:rsid w:val="00E71199"/>
    <w:rsid w:val="00E769D6"/>
    <w:rsid w:val="00EA6A6B"/>
    <w:rsid w:val="00EC0A39"/>
    <w:rsid w:val="00EF31D9"/>
    <w:rsid w:val="00EF6B63"/>
    <w:rsid w:val="00F522A7"/>
    <w:rsid w:val="00F61E8C"/>
    <w:rsid w:val="00F853F0"/>
    <w:rsid w:val="00FC393A"/>
    <w:rsid w:val="00FE5762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5FEE9"/>
  <w15:chartTrackingRefBased/>
  <w15:docId w15:val="{5840051D-7595-47F2-97DD-E0405716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97A6A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oint">
    <w:name w:val="Point"/>
    <w:basedOn w:val="a0"/>
    <w:link w:val="Point1"/>
    <w:qFormat/>
    <w:rsid w:val="00897A6A"/>
    <w:pPr>
      <w:numPr>
        <w:ilvl w:val="3"/>
        <w:numId w:val="5"/>
      </w:numPr>
      <w:spacing w:before="120" w:after="0" w:line="240" w:lineRule="auto"/>
      <w:jc w:val="both"/>
    </w:pPr>
    <w:rPr>
      <w:rFonts w:ascii="Times New Roman" w:eastAsia="MS Mincho" w:hAnsi="Times New Roman" w:cs="Times New Roman"/>
      <w:bCs/>
      <w:sz w:val="24"/>
      <w:szCs w:val="24"/>
    </w:rPr>
  </w:style>
  <w:style w:type="character" w:customStyle="1" w:styleId="Point1">
    <w:name w:val="Point Знак1"/>
    <w:link w:val="Point"/>
    <w:rsid w:val="00897A6A"/>
    <w:rPr>
      <w:rFonts w:ascii="Times New Roman" w:eastAsia="MS Mincho" w:hAnsi="Times New Roman" w:cs="Times New Roman"/>
      <w:bCs/>
      <w:sz w:val="24"/>
      <w:szCs w:val="24"/>
    </w:rPr>
  </w:style>
  <w:style w:type="paragraph" w:customStyle="1" w:styleId="Pointmark">
    <w:name w:val="Point (mark)"/>
    <w:qFormat/>
    <w:rsid w:val="00492CE5"/>
    <w:pPr>
      <w:numPr>
        <w:numId w:val="2"/>
      </w:numPr>
      <w:tabs>
        <w:tab w:val="clear" w:pos="360"/>
        <w:tab w:val="num" w:pos="1134"/>
      </w:tabs>
      <w:spacing w:before="120" w:after="0" w:line="240" w:lineRule="auto"/>
      <w:ind w:left="1134" w:hanging="567"/>
      <w:jc w:val="both"/>
    </w:pPr>
    <w:rPr>
      <w:rFonts w:ascii="Times New Roman" w:eastAsia="MS Mincho" w:hAnsi="Times New Roman" w:cs="Arial"/>
      <w:sz w:val="24"/>
      <w:szCs w:val="20"/>
    </w:rPr>
  </w:style>
  <w:style w:type="paragraph" w:customStyle="1" w:styleId="Point2">
    <w:name w:val="Point 2"/>
    <w:basedOn w:val="Point"/>
    <w:qFormat/>
    <w:rsid w:val="00897A6A"/>
    <w:pPr>
      <w:numPr>
        <w:ilvl w:val="4"/>
      </w:numPr>
    </w:pPr>
  </w:style>
  <w:style w:type="paragraph" w:customStyle="1" w:styleId="Text">
    <w:name w:val="Text"/>
    <w:basedOn w:val="a0"/>
    <w:link w:val="Text0"/>
    <w:qFormat/>
    <w:rsid w:val="00897A6A"/>
    <w:pPr>
      <w:tabs>
        <w:tab w:val="right" w:pos="0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en-US" w:eastAsia="ru-RU"/>
    </w:rPr>
  </w:style>
  <w:style w:type="character" w:customStyle="1" w:styleId="Text0">
    <w:name w:val="Text Знак"/>
    <w:link w:val="Text"/>
    <w:rsid w:val="00897A6A"/>
    <w:rPr>
      <w:rFonts w:ascii="Times New Roman" w:eastAsia="Times New Roman" w:hAnsi="Times New Roman" w:cs="Times New Roman"/>
      <w:iCs/>
      <w:noProof/>
      <w:sz w:val="24"/>
      <w:szCs w:val="24"/>
      <w:lang w:val="en-US" w:eastAsia="ru-RU"/>
    </w:rPr>
  </w:style>
  <w:style w:type="paragraph" w:customStyle="1" w:styleId="Title1">
    <w:name w:val="Title 1"/>
    <w:qFormat/>
    <w:rsid w:val="00897A6A"/>
    <w:pPr>
      <w:keepNext/>
      <w:keepLines/>
      <w:numPr>
        <w:numId w:val="5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3">
    <w:name w:val="Title 3"/>
    <w:basedOn w:val="a0"/>
    <w:qFormat/>
    <w:rsid w:val="00BD3CFC"/>
    <w:pPr>
      <w:keepNext/>
      <w:numPr>
        <w:ilvl w:val="2"/>
        <w:numId w:val="5"/>
      </w:numPr>
      <w:tabs>
        <w:tab w:val="clear" w:pos="2269"/>
        <w:tab w:val="num" w:pos="851"/>
      </w:tabs>
      <w:spacing w:before="240" w:after="0" w:line="240" w:lineRule="auto"/>
      <w:ind w:left="426" w:hanging="426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Center">
    <w:name w:val="Text Center"/>
    <w:basedOn w:val="Text"/>
    <w:qFormat/>
    <w:rsid w:val="00897A6A"/>
    <w:pPr>
      <w:jc w:val="center"/>
    </w:pPr>
    <w:rPr>
      <w:lang w:eastAsia="en-US"/>
    </w:rPr>
  </w:style>
  <w:style w:type="paragraph" w:customStyle="1" w:styleId="TextCenterb">
    <w:name w:val="Text Center b"/>
    <w:basedOn w:val="TextCenter"/>
    <w:qFormat/>
    <w:rsid w:val="00897A6A"/>
    <w:rPr>
      <w:rFonts w:eastAsia="MS Mincho"/>
      <w:b/>
      <w:noProof w:val="0"/>
      <w:lang w:val="x-none"/>
    </w:rPr>
  </w:style>
  <w:style w:type="paragraph" w:customStyle="1" w:styleId="a4">
    <w:name w:val="АП:"/>
    <w:basedOn w:val="a0"/>
    <w:qFormat/>
    <w:rsid w:val="00647652"/>
    <w:pPr>
      <w:spacing w:before="120" w:after="120" w:line="240" w:lineRule="auto"/>
      <w:ind w:left="567"/>
      <w:jc w:val="both"/>
      <w:textAlignment w:val="top"/>
    </w:pPr>
    <w:rPr>
      <w:rFonts w:ascii="Times New Roman" w:eastAsia="Times New Roman" w:hAnsi="Times New Roman" w:cs="Times New Roman"/>
      <w:bCs/>
      <w:color w:val="7030A0"/>
      <w:sz w:val="24"/>
      <w:szCs w:val="24"/>
      <w:lang w:eastAsia="ru-RU"/>
    </w:rPr>
  </w:style>
  <w:style w:type="paragraph" w:customStyle="1" w:styleId="a5">
    <w:name w:val="АС:"/>
    <w:basedOn w:val="a0"/>
    <w:qFormat/>
    <w:rsid w:val="00897A6A"/>
    <w:pPr>
      <w:tabs>
        <w:tab w:val="left" w:pos="851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Arial"/>
      <w:noProof/>
      <w:color w:val="0000FF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897A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6">
    <w:name w:val="TOC Heading"/>
    <w:basedOn w:val="1"/>
    <w:next w:val="a0"/>
    <w:uiPriority w:val="39"/>
    <w:unhideWhenUsed/>
    <w:qFormat/>
    <w:rsid w:val="00897A6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customStyle="1" w:styleId="a7">
    <w:name w:val="Комментарий"/>
    <w:basedOn w:val="a0"/>
    <w:link w:val="a8"/>
    <w:qFormat/>
    <w:rsid w:val="00897A6A"/>
    <w:pPr>
      <w:tabs>
        <w:tab w:val="left" w:pos="1985"/>
      </w:tabs>
      <w:spacing w:after="0" w:line="240" w:lineRule="auto"/>
      <w:ind w:left="1985"/>
      <w:jc w:val="both"/>
    </w:pPr>
    <w:rPr>
      <w:rFonts w:ascii="Times New Roman" w:eastAsia="Times New Roman" w:hAnsi="Times New Roman" w:cs="Times New Roman"/>
      <w:iCs/>
      <w:color w:val="000080"/>
      <w:sz w:val="24"/>
      <w:szCs w:val="24"/>
      <w:lang w:eastAsia="x-none"/>
    </w:rPr>
  </w:style>
  <w:style w:type="character" w:customStyle="1" w:styleId="a8">
    <w:name w:val="Комментарий Знак"/>
    <w:link w:val="a7"/>
    <w:rsid w:val="00897A6A"/>
    <w:rPr>
      <w:rFonts w:ascii="Times New Roman" w:eastAsia="Times New Roman" w:hAnsi="Times New Roman" w:cs="Times New Roman"/>
      <w:iCs/>
      <w:color w:val="000080"/>
      <w:sz w:val="24"/>
      <w:szCs w:val="24"/>
      <w:lang w:eastAsia="x-none"/>
    </w:rPr>
  </w:style>
  <w:style w:type="paragraph" w:customStyle="1" w:styleId="Headcenter">
    <w:name w:val="Head center"/>
    <w:basedOn w:val="a0"/>
    <w:qFormat/>
    <w:rsid w:val="00897A6A"/>
    <w:pPr>
      <w:keepLines/>
      <w:tabs>
        <w:tab w:val="right" w:pos="9356"/>
      </w:tabs>
      <w:spacing w:after="0" w:line="240" w:lineRule="auto"/>
      <w:ind w:left="142"/>
      <w:jc w:val="center"/>
    </w:pPr>
    <w:rPr>
      <w:rFonts w:ascii="Times New Roman" w:eastAsia="Times New Roman" w:hAnsi="Times New Roman" w:cs="Arial"/>
      <w:b/>
      <w:bCs/>
      <w:noProof/>
      <w:sz w:val="32"/>
      <w:szCs w:val="24"/>
      <w:lang w:eastAsia="ru-RU"/>
    </w:rPr>
  </w:style>
  <w:style w:type="paragraph" w:customStyle="1" w:styleId="point3">
    <w:name w:val="point 3"/>
    <w:basedOn w:val="Pointmark"/>
    <w:qFormat/>
    <w:rsid w:val="00BD3CFC"/>
    <w:pPr>
      <w:numPr>
        <w:numId w:val="6"/>
      </w:numPr>
      <w:spacing w:before="0" w:after="60"/>
      <w:ind w:left="1706" w:hanging="357"/>
    </w:pPr>
  </w:style>
  <w:style w:type="paragraph" w:customStyle="1" w:styleId="a">
    <w:name w:val="номер в тексте"/>
    <w:basedOn w:val="Text"/>
    <w:qFormat/>
    <w:rsid w:val="00A95DFB"/>
    <w:pPr>
      <w:numPr>
        <w:numId w:val="8"/>
      </w:numPr>
      <w:tabs>
        <w:tab w:val="clear" w:pos="0"/>
      </w:tabs>
      <w:spacing w:before="240"/>
      <w:ind w:left="567" w:hanging="567"/>
    </w:pPr>
    <w:rPr>
      <w:lang w:val="ru-RU"/>
    </w:rPr>
  </w:style>
  <w:style w:type="paragraph" w:customStyle="1" w:styleId="a9">
    <w:name w:val="текст таб таб"/>
    <w:basedOn w:val="Text"/>
    <w:qFormat/>
    <w:rsid w:val="00C16D5C"/>
    <w:pPr>
      <w:tabs>
        <w:tab w:val="clear" w:pos="0"/>
        <w:tab w:val="right" w:pos="1276"/>
      </w:tabs>
      <w:ind w:left="1134"/>
    </w:pPr>
    <w:rPr>
      <w:lang w:val="ru-RU"/>
    </w:rPr>
  </w:style>
  <w:style w:type="character" w:styleId="aa">
    <w:name w:val="Hyperlink"/>
    <w:basedOn w:val="a1"/>
    <w:uiPriority w:val="99"/>
    <w:unhideWhenUsed/>
    <w:rsid w:val="00EA6A6B"/>
    <w:rPr>
      <w:color w:val="0563C1" w:themeColor="hyperlink"/>
      <w:u w:val="single"/>
    </w:rPr>
  </w:style>
  <w:style w:type="paragraph" w:customStyle="1" w:styleId="ab">
    <w:name w:val="текст таб"/>
    <w:basedOn w:val="a"/>
    <w:qFormat/>
    <w:rsid w:val="00C65BA3"/>
    <w:pPr>
      <w:numPr>
        <w:numId w:val="0"/>
      </w:numPr>
      <w:spacing w:before="120"/>
      <w:ind w:left="567"/>
    </w:pPr>
  </w:style>
  <w:style w:type="paragraph" w:styleId="ac">
    <w:name w:val="List Paragraph"/>
    <w:basedOn w:val="a0"/>
    <w:uiPriority w:val="34"/>
    <w:qFormat/>
    <w:rsid w:val="00911291"/>
    <w:pPr>
      <w:ind w:left="720"/>
      <w:contextualSpacing/>
    </w:pPr>
  </w:style>
  <w:style w:type="character" w:styleId="ad">
    <w:name w:val="FollowedHyperlink"/>
    <w:basedOn w:val="a1"/>
    <w:uiPriority w:val="99"/>
    <w:semiHidden/>
    <w:unhideWhenUsed/>
    <w:rsid w:val="00993035"/>
    <w:rPr>
      <w:color w:val="954F72" w:themeColor="followed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C54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C540B0"/>
    <w:rPr>
      <w:rFonts w:ascii="Segoe UI" w:hAnsi="Segoe UI" w:cs="Segoe UI"/>
      <w:sz w:val="18"/>
      <w:szCs w:val="18"/>
    </w:rPr>
  </w:style>
  <w:style w:type="table" w:styleId="af0">
    <w:name w:val="Table Grid"/>
    <w:basedOn w:val="a2"/>
    <w:uiPriority w:val="59"/>
    <w:rsid w:val="008B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856499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856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85649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56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56499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9E1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93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tionalclearingcentre.ru/catalog/0209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tionalclearingcentre.ru/catalog/020415/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A1DA2-589E-4B80-B16B-440DD42A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Печерская Алла Евгеньевна</dc:creator>
  <cp:keywords/>
  <dc:description/>
  <cp:lastModifiedBy>Чаптыкова Ирина Витальевна</cp:lastModifiedBy>
  <cp:revision>6</cp:revision>
  <cp:lastPrinted>2019-04-11T09:08:00Z</cp:lastPrinted>
  <dcterms:created xsi:type="dcterms:W3CDTF">2019-07-09T09:21:00Z</dcterms:created>
  <dcterms:modified xsi:type="dcterms:W3CDTF">2019-07-10T09:42:00Z</dcterms:modified>
</cp:coreProperties>
</file>