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58" w:rsidRPr="00EF7EC9" w:rsidRDefault="00871F58" w:rsidP="00871F58">
      <w:pPr>
        <w:pStyle w:val="a4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</w:p>
    <w:p w:rsidR="00871F58" w:rsidRDefault="00871F58" w:rsidP="00871F58">
      <w:pPr>
        <w:pStyle w:val="Headcenter"/>
        <w:spacing w:before="0"/>
        <w:jc w:val="right"/>
        <w:rPr>
          <w:b w:val="0"/>
          <w:i/>
        </w:rPr>
      </w:pPr>
      <w:r>
        <w:rPr>
          <w:b w:val="0"/>
          <w:i/>
        </w:rPr>
        <w:t>В ПАО Московская Биржа</w:t>
      </w:r>
    </w:p>
    <w:p w:rsidR="00871F58" w:rsidRPr="00FB2CF1" w:rsidRDefault="00871F58" w:rsidP="00871F58">
      <w:pPr>
        <w:pStyle w:val="Headcenter"/>
        <w:spacing w:before="0"/>
        <w:jc w:val="right"/>
        <w:rPr>
          <w:b w:val="0"/>
          <w:i/>
        </w:rPr>
      </w:pPr>
      <w:r w:rsidRPr="00FB2CF1">
        <w:rPr>
          <w:b w:val="0"/>
          <w:i/>
        </w:rPr>
        <w:t>В НКО НКЦ (АО)</w:t>
      </w:r>
    </w:p>
    <w:p w:rsidR="00871F58" w:rsidRDefault="00871F58" w:rsidP="00871F5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7C68D3" w:rsidRDefault="007C68D3" w:rsidP="007C68D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FB2CF1"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</w:t>
      </w:r>
      <w:r>
        <w:rPr>
          <w:rStyle w:val="a3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 О КЛИРИНГОВЫХ ИДЕНТИФИКАТОРАХ</w:t>
      </w:r>
    </w:p>
    <w:p w:rsidR="007C68D3" w:rsidRDefault="007C68D3" w:rsidP="007C68D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bCs/>
          <w:lang w:eastAsia="ru-RU"/>
        </w:rPr>
      </w:pPr>
      <w:r>
        <w:rPr>
          <w:bCs/>
          <w:lang w:eastAsia="ru-RU"/>
        </w:rPr>
        <w:t>н</w:t>
      </w:r>
      <w:r w:rsidRPr="00FB2CF1">
        <w:rPr>
          <w:bCs/>
          <w:lang w:eastAsia="ru-RU"/>
        </w:rPr>
        <w:t>а</w:t>
      </w:r>
      <w:r>
        <w:rPr>
          <w:bCs/>
          <w:lang w:eastAsia="ru-RU"/>
        </w:rPr>
        <w:t xml:space="preserve"> валютном рынке и рынке драгоценных металлов</w:t>
      </w:r>
    </w:p>
    <w:p w:rsidR="007C68D3" w:rsidRDefault="007C68D3" w:rsidP="007C68D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left"/>
        <w:textAlignment w:val="baseline"/>
        <w:rPr>
          <w:rFonts w:eastAsia="Times New Roman"/>
          <w:b w:val="0"/>
          <w:bCs/>
          <w:szCs w:val="20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7C68D3" w:rsidRPr="003C03BC" w:rsidTr="00231258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8D3" w:rsidRPr="00A5147E" w:rsidRDefault="007C68D3" w:rsidP="00231258">
            <w:pPr>
              <w:widowControl w:val="0"/>
              <w:spacing w:after="120"/>
              <w:rPr>
                <w:rFonts w:eastAsia="Calibri"/>
                <w:b/>
              </w:rPr>
            </w:pPr>
            <w:r w:rsidRPr="003C03BC">
              <w:rPr>
                <w:rFonts w:eastAsia="Calibri"/>
                <w:b/>
              </w:rPr>
              <w:t xml:space="preserve">Участник </w:t>
            </w:r>
            <w:r>
              <w:rPr>
                <w:rFonts w:eastAsia="Calibri"/>
                <w:b/>
              </w:rPr>
              <w:t>клиринга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120"/>
              <w:jc w:val="both"/>
              <w:rPr>
                <w:rFonts w:eastAsia="Calibri"/>
              </w:rPr>
            </w:pPr>
            <w:r w:rsidRPr="003C03BC">
              <w:rPr>
                <w:rFonts w:eastAsia="Calibri"/>
                <w:i/>
              </w:rPr>
              <w:t xml:space="preserve">Указывается полное наименование организации – Участника </w:t>
            </w:r>
            <w:r>
              <w:rPr>
                <w:rFonts w:eastAsia="Calibri"/>
                <w:i/>
              </w:rPr>
              <w:t>клиринга</w:t>
            </w:r>
          </w:p>
        </w:tc>
      </w:tr>
      <w:tr w:rsidR="007C68D3" w:rsidRPr="003C03BC" w:rsidTr="00231258"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8D3" w:rsidRPr="003C03BC" w:rsidRDefault="007C68D3" w:rsidP="00231258">
            <w:pPr>
              <w:widowControl w:val="0"/>
              <w:spacing w:after="120"/>
              <w:rPr>
                <w:rFonts w:eastAsia="Calibri"/>
                <w:b/>
              </w:rPr>
            </w:pPr>
            <w:r w:rsidRPr="003C03BC">
              <w:rPr>
                <w:rFonts w:eastAsia="Calibri"/>
                <w:b/>
              </w:rPr>
              <w:t>Идентификатор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120"/>
              <w:ind w:firstLine="567"/>
              <w:jc w:val="center"/>
              <w:rPr>
                <w:rFonts w:eastAsia="Calibri"/>
              </w:rPr>
            </w:pPr>
            <w:r>
              <w:rPr>
                <w:rFonts w:eastAsia="Calibri"/>
                <w:i/>
              </w:rPr>
              <w:t xml:space="preserve">Указывается идентификатор Участника клиринга </w:t>
            </w:r>
          </w:p>
        </w:tc>
      </w:tr>
    </w:tbl>
    <w:p w:rsidR="007C68D3" w:rsidRPr="003C03BC" w:rsidRDefault="007C68D3" w:rsidP="007C68D3">
      <w:pPr>
        <w:widowControl w:val="0"/>
        <w:spacing w:before="120"/>
        <w:ind w:firstLine="567"/>
        <w:jc w:val="both"/>
        <w:rPr>
          <w:i/>
        </w:rPr>
      </w:pPr>
      <w:r w:rsidRPr="006D067D">
        <w:t xml:space="preserve">Просит, в соответствии с договором Интегрированного технологического сервиса № _______ от «___» ________ 20___, </w:t>
      </w:r>
      <w:r>
        <w:t>(</w:t>
      </w:r>
      <w:r w:rsidRPr="003C03BC">
        <w:rPr>
          <w:i/>
        </w:rPr>
        <w:t>необходимо выбрать ОДИН из вариантов А или В, или С</w:t>
      </w:r>
      <w:r>
        <w:rPr>
          <w:i/>
        </w:rPr>
        <w:t>)</w:t>
      </w:r>
      <w:r w:rsidRPr="003C03BC">
        <w:rPr>
          <w:i/>
        </w:rPr>
        <w:t>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C68D3" w:rsidRPr="003C03BC" w:rsidTr="00231258">
        <w:tc>
          <w:tcPr>
            <w:tcW w:w="10348" w:type="dxa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5421"/>
                <w:tab w:val="left" w:pos="5634"/>
              </w:tabs>
              <w:spacing w:after="120"/>
              <w:ind w:left="426" w:hanging="426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>
              <w:rPr>
                <w:b/>
                <w:u w:val="single"/>
              </w:rPr>
              <w:t xml:space="preserve"> присвоить новы</w:t>
            </w:r>
            <w:r w:rsidRPr="003C03BC">
              <w:rPr>
                <w:b/>
                <w:u w:val="single"/>
              </w:rPr>
              <w:t xml:space="preserve">е </w:t>
            </w:r>
            <w:r>
              <w:rPr>
                <w:b/>
                <w:u w:val="single"/>
              </w:rPr>
              <w:t>клиринговые идентификатор</w:t>
            </w:r>
            <w:r w:rsidRPr="003C03BC">
              <w:rPr>
                <w:b/>
                <w:u w:val="single"/>
              </w:rPr>
              <w:t xml:space="preserve">ы </w:t>
            </w:r>
            <w:r w:rsidRPr="003C03BC">
              <w:t>в количестве</w:t>
            </w:r>
            <w:r w:rsidRPr="003C03BC">
              <w:rPr>
                <w:b/>
              </w:rPr>
              <w:t>__________</w:t>
            </w:r>
          </w:p>
        </w:tc>
      </w:tr>
      <w:tr w:rsidR="007C68D3" w:rsidRPr="003C03BC" w:rsidTr="00231258">
        <w:tc>
          <w:tcPr>
            <w:tcW w:w="10348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3C03BC">
              <w:rPr>
                <w:sz w:val="18"/>
                <w:szCs w:val="18"/>
              </w:rPr>
              <w:t>Присваивается один или несколько новых</w:t>
            </w:r>
            <w:r>
              <w:rPr>
                <w:sz w:val="18"/>
                <w:szCs w:val="18"/>
              </w:rPr>
              <w:t xml:space="preserve"> </w:t>
            </w:r>
            <w:r w:rsidRPr="003C03BC">
              <w:rPr>
                <w:sz w:val="18"/>
                <w:szCs w:val="18"/>
              </w:rPr>
              <w:t>идентификаторов ОДНОГО типа с ОДИНАКОВЫМИ полномочиями</w:t>
            </w:r>
            <w:r>
              <w:rPr>
                <w:sz w:val="18"/>
                <w:szCs w:val="18"/>
              </w:rPr>
              <w:t xml:space="preserve">. </w:t>
            </w:r>
            <w:r w:rsidRPr="009524EA">
              <w:rPr>
                <w:b/>
                <w:sz w:val="18"/>
                <w:szCs w:val="18"/>
              </w:rPr>
              <w:t>Заполня</w:t>
            </w:r>
            <w:r>
              <w:rPr>
                <w:b/>
                <w:sz w:val="18"/>
                <w:szCs w:val="18"/>
              </w:rPr>
              <w:t>ю</w:t>
            </w:r>
            <w:r w:rsidRPr="009524EA">
              <w:rPr>
                <w:b/>
                <w:sz w:val="18"/>
                <w:szCs w:val="18"/>
              </w:rPr>
              <w:t xml:space="preserve">тся «Полномочия </w:t>
            </w:r>
            <w:r>
              <w:rPr>
                <w:b/>
                <w:sz w:val="18"/>
                <w:szCs w:val="18"/>
              </w:rPr>
              <w:t xml:space="preserve">клиринговых </w:t>
            </w:r>
            <w:r w:rsidRPr="009524EA">
              <w:rPr>
                <w:b/>
                <w:sz w:val="18"/>
                <w:szCs w:val="18"/>
              </w:rPr>
              <w:t>идентификаторов» и Приложение №1 «Информация о подключении»</w:t>
            </w:r>
          </w:p>
        </w:tc>
      </w:tr>
    </w:tbl>
    <w:p w:rsidR="007C68D3" w:rsidRPr="003C03BC" w:rsidRDefault="007C68D3" w:rsidP="007C68D3">
      <w:pPr>
        <w:widowControl w:val="0"/>
        <w:tabs>
          <w:tab w:val="left" w:pos="0"/>
        </w:tabs>
        <w:jc w:val="both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856"/>
      </w:tblGrid>
      <w:tr w:rsidR="007C68D3" w:rsidRPr="003C03BC" w:rsidTr="00231258">
        <w:tc>
          <w:tcPr>
            <w:tcW w:w="6492" w:type="dxa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601"/>
              </w:tabs>
              <w:spacing w:after="120"/>
              <w:ind w:left="426" w:hanging="426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  <w:u w:val="single"/>
              </w:rPr>
              <w:t xml:space="preserve"> изменить полномочия по </w:t>
            </w:r>
            <w:r>
              <w:rPr>
                <w:b/>
                <w:u w:val="single"/>
              </w:rPr>
              <w:t>клиринговым идентификатора</w:t>
            </w:r>
            <w:r w:rsidRPr="003C03BC">
              <w:rPr>
                <w:b/>
                <w:u w:val="single"/>
              </w:rPr>
              <w:t>м</w:t>
            </w:r>
            <w:r w:rsidRPr="003C03BC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spacing w:after="120"/>
              <w:ind w:left="431" w:hanging="431"/>
              <w:jc w:val="both"/>
              <w:rPr>
                <w:b/>
                <w:u w:val="single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  <w:u w:val="single"/>
              </w:rPr>
              <w:t xml:space="preserve"> аннулировать </w:t>
            </w:r>
            <w:r>
              <w:rPr>
                <w:b/>
                <w:u w:val="single"/>
              </w:rPr>
              <w:t>клиринговые идентификатор</w:t>
            </w:r>
            <w:r w:rsidRPr="003C03BC">
              <w:rPr>
                <w:b/>
                <w:u w:val="single"/>
              </w:rPr>
              <w:t>ы</w:t>
            </w:r>
          </w:p>
        </w:tc>
      </w:tr>
      <w:tr w:rsidR="007C68D3" w:rsidRPr="003C03BC" w:rsidTr="00231258">
        <w:trPr>
          <w:trHeight w:val="1043"/>
        </w:trPr>
        <w:tc>
          <w:tcPr>
            <w:tcW w:w="6492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sz w:val="18"/>
                <w:szCs w:val="18"/>
              </w:rPr>
            </w:pPr>
            <w:r w:rsidRPr="003C03BC">
              <w:rPr>
                <w:sz w:val="18"/>
                <w:szCs w:val="18"/>
              </w:rPr>
              <w:t>Изменяются полномочия по одному или нескольким идентификаторам</w:t>
            </w:r>
            <w:r>
              <w:rPr>
                <w:sz w:val="18"/>
                <w:szCs w:val="18"/>
              </w:rPr>
              <w:t xml:space="preserve"> на выбранном рынке</w:t>
            </w:r>
            <w:r w:rsidRPr="003C03BC">
              <w:rPr>
                <w:sz w:val="18"/>
                <w:szCs w:val="18"/>
              </w:rPr>
              <w:t>, для нескольких идентификаторов устанавливаются ОДИНАКОВЫЕ полномочия.</w:t>
            </w:r>
            <w:r>
              <w:rPr>
                <w:b/>
              </w:rPr>
              <w:t xml:space="preserve"> Заполняется </w:t>
            </w:r>
            <w:r w:rsidRPr="003C03BC">
              <w:rPr>
                <w:b/>
              </w:rPr>
              <w:t xml:space="preserve">«Полномочия </w:t>
            </w:r>
            <w:r>
              <w:rPr>
                <w:b/>
              </w:rPr>
              <w:t xml:space="preserve">клиринговых </w:t>
            </w:r>
            <w:r w:rsidRPr="003C03BC">
              <w:rPr>
                <w:b/>
              </w:rPr>
              <w:t>иден</w:t>
            </w:r>
            <w:r>
              <w:rPr>
                <w:b/>
              </w:rPr>
              <w:t>тификаторов» и/или Приложение №1</w:t>
            </w:r>
            <w:r w:rsidRPr="003C03BC">
              <w:rPr>
                <w:b/>
              </w:rPr>
              <w:t xml:space="preserve"> «Информация о подключении»</w:t>
            </w:r>
          </w:p>
        </w:tc>
        <w:tc>
          <w:tcPr>
            <w:tcW w:w="3856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sz w:val="18"/>
                <w:szCs w:val="18"/>
              </w:rPr>
            </w:pPr>
            <w:r w:rsidRPr="003C03BC">
              <w:rPr>
                <w:b/>
              </w:rPr>
              <w:t xml:space="preserve">Не заполняются </w:t>
            </w:r>
            <w:r w:rsidRPr="009524EA">
              <w:rPr>
                <w:b/>
              </w:rPr>
              <w:t>«Полномочия</w:t>
            </w:r>
            <w:r>
              <w:rPr>
                <w:b/>
              </w:rPr>
              <w:t xml:space="preserve"> клиринговых</w:t>
            </w:r>
            <w:r w:rsidRPr="009524EA">
              <w:rPr>
                <w:b/>
              </w:rPr>
              <w:t xml:space="preserve"> идентификаторов» </w:t>
            </w:r>
            <w:r>
              <w:rPr>
                <w:b/>
              </w:rPr>
              <w:t xml:space="preserve">и </w:t>
            </w:r>
            <w:r w:rsidRPr="009524EA">
              <w:rPr>
                <w:b/>
              </w:rPr>
              <w:t>Приложение №1 «Информация о подключении»</w:t>
            </w:r>
          </w:p>
        </w:tc>
      </w:tr>
      <w:tr w:rsidR="007C68D3" w:rsidRPr="003C03BC" w:rsidTr="00231258">
        <w:tc>
          <w:tcPr>
            <w:tcW w:w="10348" w:type="dxa"/>
            <w:gridSpan w:val="2"/>
            <w:shd w:val="clear" w:color="auto" w:fill="D9D9D9"/>
            <w:vAlign w:val="center"/>
          </w:tcPr>
          <w:p w:rsidR="007C68D3" w:rsidRPr="003C03BC" w:rsidRDefault="007C68D3" w:rsidP="00231258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Клиринговый(е) и</w:t>
            </w:r>
            <w:r w:rsidRPr="003C03BC">
              <w:rPr>
                <w:rFonts w:eastAsia="Calibri"/>
                <w:b/>
              </w:rPr>
              <w:t>дентификатор(ы)</w:t>
            </w:r>
            <w:r>
              <w:rPr>
                <w:rFonts w:eastAsia="Calibri"/>
                <w:b/>
              </w:rPr>
              <w:t xml:space="preserve"> (</w:t>
            </w:r>
            <w:r w:rsidRPr="003C03BC">
              <w:rPr>
                <w:rFonts w:eastAsia="Calibri"/>
                <w:i/>
              </w:rPr>
              <w:t>необходимо указать идентификатор(ы), которому(</w:t>
            </w:r>
            <w:proofErr w:type="spellStart"/>
            <w:r w:rsidRPr="003C03BC">
              <w:rPr>
                <w:rFonts w:eastAsia="Calibri"/>
                <w:i/>
              </w:rPr>
              <w:t>ым</w:t>
            </w:r>
            <w:proofErr w:type="spellEnd"/>
            <w:r w:rsidRPr="003C03BC">
              <w:rPr>
                <w:rFonts w:eastAsia="Calibri"/>
                <w:i/>
              </w:rPr>
              <w:t>) необходимо изменить полномочия или аннулировать</w:t>
            </w:r>
            <w:r>
              <w:rPr>
                <w:rFonts w:eastAsia="Calibri"/>
                <w:i/>
              </w:rPr>
              <w:t>)</w:t>
            </w:r>
          </w:p>
        </w:tc>
      </w:tr>
      <w:tr w:rsidR="007C68D3" w:rsidRPr="003C03BC" w:rsidTr="00231258">
        <w:tc>
          <w:tcPr>
            <w:tcW w:w="10348" w:type="dxa"/>
            <w:gridSpan w:val="2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3C03BC">
              <w:rPr>
                <w:b/>
              </w:rPr>
              <w:t>…</w:t>
            </w:r>
          </w:p>
        </w:tc>
      </w:tr>
    </w:tbl>
    <w:p w:rsidR="007C68D3" w:rsidRPr="003C03BC" w:rsidRDefault="007C68D3" w:rsidP="007C68D3">
      <w:pPr>
        <w:widowControl w:val="0"/>
        <w:tabs>
          <w:tab w:val="left" w:pos="0"/>
        </w:tabs>
        <w:spacing w:after="120"/>
        <w:jc w:val="center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Полномочия </w:t>
      </w:r>
      <w:r>
        <w:rPr>
          <w:b/>
          <w:sz w:val="24"/>
          <w:szCs w:val="24"/>
        </w:rPr>
        <w:t xml:space="preserve">клиринговых </w:t>
      </w:r>
      <w:r w:rsidRPr="003C03BC">
        <w:rPr>
          <w:b/>
          <w:sz w:val="24"/>
          <w:szCs w:val="24"/>
        </w:rPr>
        <w:t>идентификаторов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403"/>
        <w:gridCol w:w="2835"/>
        <w:gridCol w:w="1843"/>
        <w:gridCol w:w="2013"/>
      </w:tblGrid>
      <w:tr w:rsidR="007C68D3" w:rsidRPr="003C03BC" w:rsidTr="00231258">
        <w:trPr>
          <w:trHeight w:val="134"/>
        </w:trPr>
        <w:tc>
          <w:tcPr>
            <w:tcW w:w="283" w:type="dxa"/>
            <w:vMerge w:val="restart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  <w:r>
              <w:rPr>
                <w:b/>
              </w:rPr>
              <w:t>Клиринговые полномочия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</w:pPr>
            <w:r>
              <w:rPr>
                <w:i/>
              </w:rPr>
              <w:t>По умолчанию присваиваются полномочия оператор</w:t>
            </w:r>
          </w:p>
        </w:tc>
        <w:tc>
          <w:tcPr>
            <w:tcW w:w="2835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  <w:r w:rsidRPr="003C03BC">
              <w:rPr>
                <w:rFonts w:eastAsia="Calibri"/>
                <w:b/>
                <w:color w:val="000000"/>
              </w:rPr>
              <w:t xml:space="preserve">клиринговый </w:t>
            </w:r>
            <w:proofErr w:type="gramStart"/>
            <w:r w:rsidRPr="003C03BC">
              <w:rPr>
                <w:rFonts w:eastAsia="Calibri"/>
                <w:b/>
                <w:color w:val="000000"/>
              </w:rPr>
              <w:t>менеджер</w:t>
            </w:r>
            <w:r w:rsidRPr="003C03BC">
              <w:rPr>
                <w:b/>
                <w:vertAlign w:val="superscript"/>
              </w:rPr>
              <w:t>(</w:t>
            </w:r>
            <w:proofErr w:type="gramEnd"/>
            <w:r w:rsidRPr="003C03BC">
              <w:rPr>
                <w:b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</w:t>
            </w:r>
            <w:r w:rsidRPr="00397C25">
              <w:t>присвоить</w:t>
            </w:r>
          </w:p>
        </w:tc>
        <w:tc>
          <w:tcPr>
            <w:tcW w:w="201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</w:rPr>
              <w:t xml:space="preserve"> </w:t>
            </w:r>
            <w:r w:rsidRPr="004C5760">
              <w:t>аннулировать</w:t>
            </w:r>
          </w:p>
        </w:tc>
      </w:tr>
      <w:tr w:rsidR="007C68D3" w:rsidRPr="003C03BC" w:rsidTr="00231258">
        <w:trPr>
          <w:trHeight w:val="132"/>
        </w:trPr>
        <w:tc>
          <w:tcPr>
            <w:tcW w:w="283" w:type="dxa"/>
            <w:vMerge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C68D3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Segoe UI Symbol" w:hAnsi="Segoe UI Symbol" w:cs="Segoe UI Symbol"/>
              </w:rPr>
            </w:pPr>
            <w:proofErr w:type="gramStart"/>
            <w:r w:rsidRPr="003C03BC">
              <w:rPr>
                <w:b/>
              </w:rPr>
              <w:t>оператор</w:t>
            </w:r>
            <w:r w:rsidRPr="003C03BC">
              <w:rPr>
                <w:b/>
                <w:vertAlign w:val="superscript"/>
              </w:rPr>
              <w:t>(</w:t>
            </w:r>
            <w:proofErr w:type="gramEnd"/>
            <w:r w:rsidRPr="003C03BC">
              <w:rPr>
                <w:b/>
                <w:vertAlign w:val="superscript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rFonts w:ascii="Segoe UI Symbol" w:hAnsi="Segoe UI Symbol" w:cs="Segoe UI Symbol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97C25">
              <w:t xml:space="preserve"> присвоить</w:t>
            </w:r>
          </w:p>
        </w:tc>
        <w:tc>
          <w:tcPr>
            <w:tcW w:w="201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Segoe UI Symbol" w:hAnsi="Segoe UI Symbol" w:cs="Segoe UI Symbol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4C5760">
              <w:t xml:space="preserve"> аннулировать</w:t>
            </w:r>
          </w:p>
        </w:tc>
      </w:tr>
      <w:tr w:rsidR="007C68D3" w:rsidRPr="003C03BC" w:rsidTr="00231258">
        <w:trPr>
          <w:trHeight w:val="132"/>
        </w:trPr>
        <w:tc>
          <w:tcPr>
            <w:tcW w:w="283" w:type="dxa"/>
            <w:vMerge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C68D3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Segoe UI Symbol" w:hAnsi="Segoe UI Symbol" w:cs="Segoe UI Symbol"/>
              </w:rPr>
            </w:pPr>
            <w:r>
              <w:rPr>
                <w:b/>
              </w:rPr>
              <w:t xml:space="preserve">оператор + </w:t>
            </w:r>
            <w:proofErr w:type="gramStart"/>
            <w:r>
              <w:rPr>
                <w:b/>
              </w:rPr>
              <w:t>п</w:t>
            </w:r>
            <w:r w:rsidRPr="003C03BC">
              <w:rPr>
                <w:b/>
              </w:rPr>
              <w:t>ереводы</w:t>
            </w:r>
            <w:r w:rsidRPr="003C03BC">
              <w:rPr>
                <w:b/>
                <w:vertAlign w:val="superscript"/>
              </w:rPr>
              <w:t>(</w:t>
            </w:r>
            <w:proofErr w:type="gramEnd"/>
            <w:r w:rsidRPr="003C03BC">
              <w:rPr>
                <w:b/>
                <w:vertAlign w:val="superscript"/>
              </w:rPr>
              <w:t>3)</w:t>
            </w:r>
          </w:p>
        </w:tc>
        <w:tc>
          <w:tcPr>
            <w:tcW w:w="184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rFonts w:ascii="Segoe UI Symbol" w:hAnsi="Segoe UI Symbol" w:cs="Segoe UI Symbol"/>
              </w:rPr>
            </w:pPr>
            <w:r w:rsidRPr="00CB612B">
              <w:rPr>
                <w:rFonts w:ascii="Segoe UI Symbol" w:hAnsi="Segoe UI Symbol" w:cs="Segoe UI Symbol"/>
              </w:rPr>
              <w:t>☐</w:t>
            </w:r>
            <w:r w:rsidRPr="00397C25">
              <w:t xml:space="preserve"> присвоить</w:t>
            </w:r>
          </w:p>
        </w:tc>
        <w:tc>
          <w:tcPr>
            <w:tcW w:w="201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Segoe UI Symbol" w:hAnsi="Segoe UI Symbol" w:cs="Segoe UI Symbol"/>
              </w:rPr>
            </w:pPr>
            <w:r w:rsidRPr="00CB612B">
              <w:rPr>
                <w:rFonts w:ascii="Segoe UI Symbol" w:hAnsi="Segoe UI Symbol" w:cs="Segoe UI Symbol"/>
              </w:rPr>
              <w:t>☐</w:t>
            </w:r>
            <w:r w:rsidRPr="004C5760">
              <w:t xml:space="preserve"> аннулировать</w:t>
            </w:r>
          </w:p>
        </w:tc>
      </w:tr>
      <w:tr w:rsidR="007C68D3" w:rsidRPr="003C03BC" w:rsidTr="00231258">
        <w:trPr>
          <w:trHeight w:val="535"/>
        </w:trPr>
        <w:tc>
          <w:tcPr>
            <w:tcW w:w="283" w:type="dxa"/>
            <w:vMerge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C68D3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C68D3" w:rsidRPr="005E5F3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Calibri" w:hAnsi="Calibri" w:cs="Segoe UI Symbol"/>
              </w:rPr>
            </w:pPr>
            <w:r>
              <w:rPr>
                <w:b/>
              </w:rPr>
              <w:t>В</w:t>
            </w:r>
            <w:r w:rsidRPr="00892028">
              <w:rPr>
                <w:b/>
              </w:rPr>
              <w:t xml:space="preserve">небиржевые сделки с иностранной валютой </w:t>
            </w:r>
            <w:r w:rsidRPr="00892028">
              <w:rPr>
                <w:b/>
                <w:vertAlign w:val="superscript"/>
              </w:rPr>
              <w:t>(4)</w:t>
            </w:r>
          </w:p>
        </w:tc>
        <w:tc>
          <w:tcPr>
            <w:tcW w:w="3856" w:type="dxa"/>
            <w:gridSpan w:val="2"/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Calibri" w:hAnsi="Calibri"/>
                <w:vertAlign w:val="superscript"/>
              </w:rPr>
            </w:pPr>
            <w:r w:rsidRPr="0021297B">
              <w:rPr>
                <w:i/>
              </w:rPr>
              <w:t>(для изменения настроек заполняется Приложение №2)</w:t>
            </w:r>
          </w:p>
        </w:tc>
      </w:tr>
      <w:tr w:rsidR="007C68D3" w:rsidRPr="003C03BC" w:rsidTr="00231258">
        <w:tc>
          <w:tcPr>
            <w:tcW w:w="283" w:type="dxa"/>
            <w:vMerge w:val="restart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b/>
              </w:rPr>
              <w:t xml:space="preserve">Ограничение по </w:t>
            </w:r>
            <w:r>
              <w:rPr>
                <w:b/>
              </w:rPr>
              <w:t>ТКС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vertAlign w:val="superscript"/>
              </w:rPr>
            </w:pPr>
            <w:r w:rsidRPr="003C03BC">
              <w:rPr>
                <w:i/>
              </w:rPr>
              <w:t xml:space="preserve">По умолчанию доступны все </w:t>
            </w:r>
            <w:r>
              <w:rPr>
                <w:i/>
              </w:rPr>
              <w:t>ТКС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</w:p>
        </w:tc>
        <w:tc>
          <w:tcPr>
            <w:tcW w:w="6691" w:type="dxa"/>
            <w:gridSpan w:val="3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jc w:val="both"/>
              <w:rPr>
                <w:vertAlign w:val="superscript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rFonts w:ascii="MS Mincho" w:eastAsia="MS Mincho" w:hAnsi="MS Mincho" w:cs="MS Mincho" w:hint="eastAsia"/>
              </w:rPr>
              <w:t xml:space="preserve"> </w:t>
            </w:r>
            <w:r w:rsidRPr="003C03BC">
              <w:t xml:space="preserve">использовать со всеми </w:t>
            </w:r>
            <w:proofErr w:type="gramStart"/>
            <w:r>
              <w:t>ТКС</w:t>
            </w:r>
            <w:r w:rsidRPr="00CF6D23"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5</w:t>
            </w:r>
            <w:r w:rsidRPr="00CF6D23">
              <w:rPr>
                <w:vertAlign w:val="superscript"/>
              </w:rPr>
              <w:t>)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rFonts w:ascii="MS Mincho" w:eastAsia="MS Mincho" w:hAnsi="MS Mincho" w:cs="MS Mincho" w:hint="eastAsia"/>
              </w:rPr>
              <w:t xml:space="preserve"> </w:t>
            </w:r>
            <w:r w:rsidRPr="003C03BC">
              <w:t xml:space="preserve">использовать только со следующими </w:t>
            </w:r>
            <w:r>
              <w:t>ТКС</w:t>
            </w:r>
            <w:r w:rsidRPr="003C03BC">
              <w:t>: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jc w:val="both"/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удалить следующие </w:t>
            </w:r>
            <w:r>
              <w:t>ТКС</w:t>
            </w:r>
            <w:r w:rsidRPr="003C03BC">
              <w:t xml:space="preserve"> из перечня используемых: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jc w:val="both"/>
              <w:rPr>
                <w:rFonts w:eastAsia="MS Mincho"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добавить к используемым следующие </w:t>
            </w:r>
            <w:r>
              <w:t>ТКС</w:t>
            </w:r>
            <w:r w:rsidRPr="003C03BC">
              <w:t>:</w:t>
            </w:r>
          </w:p>
        </w:tc>
      </w:tr>
      <w:tr w:rsidR="007C68D3" w:rsidRPr="003C03BC" w:rsidTr="00231258">
        <w:tc>
          <w:tcPr>
            <w:tcW w:w="283" w:type="dxa"/>
            <w:vMerge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</w:p>
        </w:tc>
        <w:tc>
          <w:tcPr>
            <w:tcW w:w="6691" w:type="dxa"/>
            <w:gridSpan w:val="3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rFonts w:ascii="MS Mincho" w:eastAsia="MS Mincho" w:hAnsi="MS Mincho" w:cs="MS Mincho"/>
              </w:rPr>
            </w:pPr>
            <w:r w:rsidRPr="003C03BC">
              <w:rPr>
                <w:rFonts w:ascii="MS Mincho" w:eastAsia="MS Mincho" w:hAnsi="MS Mincho" w:cs="MS Mincho"/>
              </w:rPr>
              <w:t>…</w:t>
            </w:r>
          </w:p>
        </w:tc>
      </w:tr>
      <w:tr w:rsidR="007C68D3" w:rsidRPr="003C03BC" w:rsidTr="00231258">
        <w:trPr>
          <w:trHeight w:val="631"/>
        </w:trPr>
        <w:tc>
          <w:tcPr>
            <w:tcW w:w="283" w:type="dxa"/>
            <w:vMerge w:val="restart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  <w:r w:rsidRPr="003C03BC">
              <w:rPr>
                <w:b/>
              </w:rPr>
              <w:t>Объединение в группу</w:t>
            </w:r>
          </w:p>
          <w:p w:rsidR="007C68D3" w:rsidRPr="003C03BC" w:rsidRDefault="007C68D3" w:rsidP="00231258">
            <w:pPr>
              <w:widowControl w:val="0"/>
              <w:spacing w:line="216" w:lineRule="auto"/>
              <w:jc w:val="both"/>
              <w:rPr>
                <w:b/>
                <w:bCs/>
              </w:rPr>
            </w:pPr>
            <w:r w:rsidRPr="00C26583">
              <w:rPr>
                <w:bCs/>
                <w:i/>
                <w:sz w:val="18"/>
                <w:szCs w:val="18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b/>
              </w:rPr>
              <w:t>Наименование группы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MS Mincho" w:eastAsia="MS Mincho" w:hAnsi="MS Mincho" w:cs="MS Mincho"/>
              </w:rPr>
            </w:pPr>
          </w:p>
        </w:tc>
      </w:tr>
      <w:tr w:rsidR="007C68D3" w:rsidRPr="003C03BC" w:rsidTr="00231258">
        <w:trPr>
          <w:trHeight w:val="387"/>
        </w:trPr>
        <w:tc>
          <w:tcPr>
            <w:tcW w:w="283" w:type="dxa"/>
            <w:vMerge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Segoe UI Symbol" w:hAnsi="Segoe UI Symbol" w:cs="Segoe UI Symbol"/>
                <w:b/>
              </w:rPr>
              <w:t>☐</w:t>
            </w:r>
            <w:r w:rsidRPr="003C03BC">
              <w:rPr>
                <w:rFonts w:cs="Segoe UI Symbol"/>
                <w:b/>
              </w:rPr>
              <w:t xml:space="preserve"> </w:t>
            </w:r>
            <w:r w:rsidRPr="003C03BC">
              <w:rPr>
                <w:b/>
              </w:rPr>
              <w:t>объединить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rFonts w:ascii="MS Mincho" w:eastAsia="MS Mincho" w:hAnsi="MS Mincho" w:cs="MS Mincho"/>
              </w:rPr>
            </w:pPr>
            <w:r w:rsidRPr="003C03BC">
              <w:rPr>
                <w:rFonts w:ascii="MS Mincho" w:eastAsia="MS Mincho" w:hAnsi="MS Mincho" w:cs="MS Mincho" w:hint="eastAsia"/>
              </w:rPr>
              <w:t xml:space="preserve">☐ </w:t>
            </w:r>
            <w:r w:rsidRPr="003C03BC">
              <w:rPr>
                <w:rFonts w:hint="eastAsia"/>
                <w:b/>
              </w:rPr>
              <w:t>аннулировать объединение</w:t>
            </w:r>
          </w:p>
        </w:tc>
      </w:tr>
      <w:tr w:rsidR="007C68D3" w:rsidRPr="003C03BC" w:rsidTr="00231258">
        <w:trPr>
          <w:trHeight w:val="235"/>
        </w:trPr>
        <w:tc>
          <w:tcPr>
            <w:tcW w:w="283" w:type="dxa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spacing w:after="60"/>
              <w:jc w:val="both"/>
              <w:rPr>
                <w:b/>
                <w:vertAlign w:val="superscript"/>
              </w:rPr>
            </w:pPr>
            <w:r w:rsidRPr="003C03BC">
              <w:rPr>
                <w:b/>
                <w:bCs/>
              </w:rPr>
              <w:t>Получение информации</w:t>
            </w:r>
          </w:p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</w:rPr>
            </w:pPr>
            <w:r w:rsidRPr="00A5147E">
              <w:rPr>
                <w:bCs/>
                <w:i/>
                <w:sz w:val="18"/>
                <w:szCs w:val="18"/>
              </w:rPr>
              <w:t>По умолчанию</w:t>
            </w:r>
            <w:r>
              <w:rPr>
                <w:bCs/>
                <w:i/>
                <w:sz w:val="18"/>
                <w:szCs w:val="18"/>
              </w:rPr>
              <w:t>,</w:t>
            </w:r>
            <w:r w:rsidRPr="00A5147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при отсутствии ограничения по </w:t>
            </w:r>
            <w:r w:rsidRPr="00A5147E">
              <w:rPr>
                <w:bCs/>
                <w:i/>
                <w:sz w:val="18"/>
                <w:szCs w:val="18"/>
              </w:rPr>
              <w:t>ТК</w:t>
            </w:r>
            <w:r>
              <w:rPr>
                <w:bCs/>
                <w:i/>
                <w:sz w:val="18"/>
                <w:szCs w:val="18"/>
              </w:rPr>
              <w:t>С,</w:t>
            </w:r>
            <w:r w:rsidRPr="00A5147E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транслируется </w:t>
            </w:r>
            <w:r w:rsidRPr="00A5147E">
              <w:rPr>
                <w:bCs/>
                <w:i/>
                <w:sz w:val="18"/>
                <w:szCs w:val="18"/>
              </w:rPr>
              <w:t>вся информация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b/>
              </w:rPr>
              <w:t>о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разрешить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t xml:space="preserve"> запретить</w:t>
            </w:r>
          </w:p>
        </w:tc>
      </w:tr>
      <w:tr w:rsidR="007C68D3" w:rsidRPr="003C03BC" w:rsidTr="00231258">
        <w:trPr>
          <w:trHeight w:val="445"/>
        </w:trPr>
        <w:tc>
          <w:tcPr>
            <w:tcW w:w="283" w:type="dxa"/>
            <w:shd w:val="clear" w:color="auto" w:fill="auto"/>
          </w:tcPr>
          <w:p w:rsidR="007C68D3" w:rsidRPr="003C03BC" w:rsidRDefault="007C68D3" w:rsidP="007C68D3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jc w:val="center"/>
              <w:rPr>
                <w:b/>
              </w:rPr>
            </w:pPr>
          </w:p>
        </w:tc>
        <w:tc>
          <w:tcPr>
            <w:tcW w:w="3403" w:type="dxa"/>
            <w:shd w:val="clear" w:color="auto" w:fill="auto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b/>
                <w:spacing w:val="-5"/>
              </w:rPr>
            </w:pPr>
            <w:r w:rsidRPr="003C03BC">
              <w:rPr>
                <w:b/>
                <w:spacing w:val="-5"/>
              </w:rPr>
              <w:t>Язык интерфейса</w:t>
            </w:r>
          </w:p>
          <w:p w:rsidR="007C68D3" w:rsidRPr="003C03BC" w:rsidRDefault="007C68D3" w:rsidP="00231258">
            <w:pPr>
              <w:widowControl w:val="0"/>
              <w:spacing w:line="216" w:lineRule="auto"/>
              <w:jc w:val="both"/>
              <w:rPr>
                <w:b/>
              </w:rPr>
            </w:pPr>
            <w:r w:rsidRPr="00C26583">
              <w:rPr>
                <w:bCs/>
                <w:i/>
                <w:sz w:val="18"/>
                <w:szCs w:val="18"/>
              </w:rPr>
              <w:t>По умолчанию -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3C03BC">
              <w:rPr>
                <w:b/>
              </w:rPr>
              <w:t xml:space="preserve"> русский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7C68D3" w:rsidRPr="003C03BC" w:rsidRDefault="007C68D3" w:rsidP="00231258">
            <w:pPr>
              <w:widowControl w:val="0"/>
              <w:tabs>
                <w:tab w:val="left" w:pos="567"/>
              </w:tabs>
              <w:spacing w:after="60"/>
              <w:jc w:val="center"/>
              <w:rPr>
                <w:b/>
              </w:rPr>
            </w:pPr>
            <w:r w:rsidRPr="003C03BC">
              <w:rPr>
                <w:rFonts w:ascii="Segoe UI Symbol" w:hAnsi="Segoe UI Symbol" w:cs="Segoe UI Symbol"/>
              </w:rPr>
              <w:t>☐</w:t>
            </w:r>
            <w:r w:rsidRPr="003C03BC">
              <w:rPr>
                <w:b/>
              </w:rPr>
              <w:t xml:space="preserve"> английский</w:t>
            </w:r>
          </w:p>
        </w:tc>
      </w:tr>
    </w:tbl>
    <w:p w:rsidR="007C68D3" w:rsidRDefault="007C68D3" w:rsidP="007C68D3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p w:rsidR="007C68D3" w:rsidRPr="006D067D" w:rsidRDefault="007C68D3" w:rsidP="007C68D3">
      <w:pPr>
        <w:overflowPunct/>
        <w:autoSpaceDE/>
        <w:autoSpaceDN/>
        <w:adjustRightInd/>
        <w:ind w:left="-709"/>
        <w:jc w:val="both"/>
        <w:textAlignment w:val="auto"/>
        <w:rPr>
          <w:b/>
        </w:rPr>
      </w:pPr>
      <w:r w:rsidRPr="006D067D">
        <w:rPr>
          <w:b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6D067D">
        <w:rPr>
          <w:b/>
        </w:rPr>
        <w:br/>
        <w:t>Оплату в соответствии с тарифами гарантирую</w:t>
      </w:r>
    </w:p>
    <w:p w:rsidR="007C68D3" w:rsidRDefault="007C68D3" w:rsidP="007C68D3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p w:rsidR="007C68D3" w:rsidRPr="003C03BC" w:rsidRDefault="007C68D3" w:rsidP="007C68D3">
      <w:pPr>
        <w:widowControl w:val="0"/>
        <w:tabs>
          <w:tab w:val="left" w:pos="426"/>
        </w:tabs>
        <w:ind w:left="426"/>
        <w:jc w:val="both"/>
        <w:rPr>
          <w:i/>
          <w:sz w:val="16"/>
          <w:szCs w:val="16"/>
        </w:rPr>
      </w:pP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7C68D3" w:rsidRPr="003C03BC" w:rsidTr="0023125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423ED2">
              <w:rPr>
                <w:bCs/>
                <w:i/>
                <w:sz w:val="16"/>
                <w:szCs w:val="16"/>
              </w:rPr>
              <w:t>«____» ___________ 20__ г.</w:t>
            </w:r>
          </w:p>
        </w:tc>
      </w:tr>
      <w:tr w:rsidR="007C68D3" w:rsidRPr="003C03BC" w:rsidTr="00231258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423ED2">
              <w:rPr>
                <w:bCs/>
                <w:i/>
                <w:sz w:val="16"/>
                <w:szCs w:val="16"/>
              </w:rPr>
              <w:t xml:space="preserve">(Должность Руководителя Участника </w:t>
            </w:r>
            <w:r>
              <w:rPr>
                <w:bCs/>
                <w:i/>
                <w:sz w:val="16"/>
                <w:szCs w:val="16"/>
              </w:rPr>
              <w:t>клиринга</w:t>
            </w:r>
          </w:p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423ED2">
              <w:rPr>
                <w:bCs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423ED2">
              <w:rPr>
                <w:bCs/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423ED2">
              <w:rPr>
                <w:bCs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bCs/>
                <w:i/>
                <w:sz w:val="16"/>
                <w:szCs w:val="16"/>
              </w:rPr>
            </w:pPr>
            <w:r w:rsidRPr="00423ED2">
              <w:rPr>
                <w:bCs/>
                <w:i/>
                <w:sz w:val="16"/>
                <w:szCs w:val="16"/>
              </w:rPr>
              <w:t>М.П.</w:t>
            </w:r>
          </w:p>
        </w:tc>
      </w:tr>
    </w:tbl>
    <w:p w:rsidR="007C68D3" w:rsidRPr="003C03BC" w:rsidRDefault="007C68D3" w:rsidP="007C68D3">
      <w:pPr>
        <w:tabs>
          <w:tab w:val="left" w:pos="284"/>
        </w:tabs>
        <w:jc w:val="both"/>
        <w:rPr>
          <w:i/>
          <w:iCs/>
          <w:sz w:val="16"/>
          <w:szCs w:val="16"/>
        </w:rPr>
      </w:pPr>
    </w:p>
    <w:p w:rsidR="007C68D3" w:rsidRPr="003C03BC" w:rsidRDefault="007C68D3" w:rsidP="007C68D3">
      <w:pPr>
        <w:widowControl w:val="0"/>
        <w:numPr>
          <w:ilvl w:val="0"/>
          <w:numId w:val="3"/>
        </w:numPr>
        <w:tabs>
          <w:tab w:val="left" w:pos="-426"/>
        </w:tabs>
        <w:ind w:left="-426" w:hanging="283"/>
        <w:jc w:val="both"/>
        <w:rPr>
          <w:i/>
          <w:sz w:val="16"/>
          <w:szCs w:val="16"/>
        </w:rPr>
      </w:pPr>
      <w:r w:rsidRPr="003C03BC">
        <w:rPr>
          <w:i/>
          <w:sz w:val="16"/>
          <w:szCs w:val="16"/>
        </w:rPr>
        <w:t xml:space="preserve">полномочия на установку с использованием Клиринговой системы ограничений по </w:t>
      </w:r>
      <w:r>
        <w:rPr>
          <w:i/>
          <w:sz w:val="16"/>
          <w:szCs w:val="16"/>
        </w:rPr>
        <w:t>ТКС</w:t>
      </w:r>
      <w:r w:rsidRPr="003C03BC">
        <w:rPr>
          <w:i/>
          <w:sz w:val="16"/>
          <w:szCs w:val="16"/>
        </w:rPr>
        <w:t xml:space="preserve">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3C03BC">
        <w:rPr>
          <w:i/>
          <w:sz w:val="16"/>
          <w:szCs w:val="16"/>
        </w:rPr>
        <w:t>оператор+переводы</w:t>
      </w:r>
      <w:proofErr w:type="spellEnd"/>
      <w:r w:rsidRPr="003C03BC">
        <w:rPr>
          <w:i/>
          <w:sz w:val="16"/>
          <w:szCs w:val="16"/>
        </w:rPr>
        <w:t xml:space="preserve">» (идентификатор при этом не может быть ограничен по </w:t>
      </w:r>
      <w:r>
        <w:rPr>
          <w:i/>
          <w:sz w:val="16"/>
          <w:szCs w:val="16"/>
        </w:rPr>
        <w:t>ТКС</w:t>
      </w:r>
      <w:r w:rsidRPr="003C03BC">
        <w:rPr>
          <w:i/>
          <w:sz w:val="16"/>
          <w:szCs w:val="16"/>
        </w:rPr>
        <w:t xml:space="preserve">. При ограничении по </w:t>
      </w:r>
      <w:r>
        <w:rPr>
          <w:i/>
          <w:sz w:val="16"/>
          <w:szCs w:val="16"/>
        </w:rPr>
        <w:t>ТКС</w:t>
      </w:r>
      <w:r w:rsidRPr="003C03BC">
        <w:rPr>
          <w:i/>
          <w:sz w:val="16"/>
          <w:szCs w:val="16"/>
        </w:rPr>
        <w:t xml:space="preserve"> полномочия автоматически изменяются на «</w:t>
      </w:r>
      <w:proofErr w:type="spellStart"/>
      <w:r w:rsidRPr="003C03BC">
        <w:rPr>
          <w:b/>
          <w:i/>
          <w:sz w:val="16"/>
          <w:szCs w:val="16"/>
        </w:rPr>
        <w:t>оператор+переводы</w:t>
      </w:r>
      <w:proofErr w:type="spellEnd"/>
      <w:r w:rsidRPr="003C03BC">
        <w:rPr>
          <w:b/>
          <w:i/>
          <w:sz w:val="16"/>
          <w:szCs w:val="16"/>
        </w:rPr>
        <w:t>»</w:t>
      </w:r>
      <w:r w:rsidRPr="003C03BC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. </w:t>
      </w:r>
      <w:r w:rsidRPr="00267628">
        <w:rPr>
          <w:i/>
          <w:sz w:val="16"/>
          <w:szCs w:val="16"/>
        </w:rPr>
        <w:t>Доступен просмотр Внебиржевых сделок с иностранной валютой</w:t>
      </w:r>
    </w:p>
    <w:p w:rsidR="007C68D3" w:rsidRPr="003C03BC" w:rsidRDefault="007C68D3" w:rsidP="007C68D3">
      <w:pPr>
        <w:widowControl w:val="0"/>
        <w:numPr>
          <w:ilvl w:val="0"/>
          <w:numId w:val="3"/>
        </w:numPr>
        <w:tabs>
          <w:tab w:val="left" w:pos="-426"/>
        </w:tabs>
        <w:ind w:left="-426" w:hanging="283"/>
        <w:jc w:val="both"/>
        <w:rPr>
          <w:i/>
          <w:sz w:val="16"/>
          <w:szCs w:val="16"/>
        </w:rPr>
      </w:pPr>
      <w:r w:rsidRPr="003C03BC">
        <w:rPr>
          <w:i/>
          <w:sz w:val="16"/>
          <w:szCs w:val="16"/>
        </w:rPr>
        <w:t>полномочия на просмотр позиций и обязательств/требований по денежным средствам/драгоценным металлам</w:t>
      </w:r>
      <w:r>
        <w:rPr>
          <w:i/>
          <w:sz w:val="16"/>
          <w:szCs w:val="16"/>
        </w:rPr>
        <w:t xml:space="preserve">. </w:t>
      </w:r>
      <w:r w:rsidRPr="00267628">
        <w:rPr>
          <w:i/>
          <w:sz w:val="16"/>
          <w:szCs w:val="16"/>
        </w:rPr>
        <w:t>Доступен просмотр Внебиржевых сделок с иностранной валютой</w:t>
      </w:r>
      <w:r w:rsidRPr="003C03BC">
        <w:rPr>
          <w:i/>
          <w:sz w:val="16"/>
          <w:szCs w:val="16"/>
        </w:rPr>
        <w:t xml:space="preserve"> </w:t>
      </w:r>
    </w:p>
    <w:p w:rsidR="007C68D3" w:rsidRPr="00B523CF" w:rsidRDefault="007C68D3" w:rsidP="007C68D3">
      <w:pPr>
        <w:widowControl w:val="0"/>
        <w:numPr>
          <w:ilvl w:val="0"/>
          <w:numId w:val="3"/>
        </w:numPr>
        <w:ind w:left="-426" w:hanging="283"/>
        <w:jc w:val="both"/>
        <w:rPr>
          <w:i/>
          <w:color w:val="FF0000"/>
          <w:sz w:val="16"/>
          <w:szCs w:val="16"/>
        </w:rPr>
      </w:pPr>
      <w:r w:rsidRPr="003C03BC">
        <w:rPr>
          <w:i/>
          <w:sz w:val="16"/>
          <w:szCs w:val="16"/>
        </w:rPr>
        <w:t>полномочия на осуществление переводов денежных средств/драгоценных металлов между Расчетными кодами</w:t>
      </w:r>
      <w:r>
        <w:rPr>
          <w:i/>
          <w:sz w:val="16"/>
          <w:szCs w:val="16"/>
        </w:rPr>
        <w:t>/ТКС</w:t>
      </w:r>
      <w:r w:rsidRPr="003C03BC">
        <w:rPr>
          <w:i/>
          <w:sz w:val="16"/>
          <w:szCs w:val="16"/>
        </w:rPr>
        <w:t xml:space="preserve"> в Клиринговой системе (перевод осуществляется между Расчетными кодами 1-го и 2-го уровня или Расчетными кодами 2-го и 3-го уровня</w:t>
      </w:r>
      <w:r>
        <w:rPr>
          <w:i/>
          <w:sz w:val="16"/>
          <w:szCs w:val="16"/>
        </w:rPr>
        <w:t>)</w:t>
      </w:r>
      <w:r>
        <w:rPr>
          <w:i/>
          <w:color w:val="FF0000"/>
          <w:sz w:val="16"/>
          <w:szCs w:val="16"/>
        </w:rPr>
        <w:t>.</w:t>
      </w:r>
      <w:r w:rsidRPr="00DD6B30">
        <w:rPr>
          <w:i/>
          <w:sz w:val="16"/>
          <w:szCs w:val="16"/>
        </w:rPr>
        <w:t xml:space="preserve"> </w:t>
      </w:r>
      <w:r w:rsidRPr="00267628">
        <w:rPr>
          <w:i/>
          <w:sz w:val="16"/>
          <w:szCs w:val="16"/>
        </w:rPr>
        <w:t>Доступен просмотр Внебиржевых сделок с иностранной валютой</w:t>
      </w:r>
    </w:p>
    <w:p w:rsidR="007C68D3" w:rsidRPr="000A7FB3" w:rsidRDefault="007C68D3" w:rsidP="007C68D3">
      <w:pPr>
        <w:widowControl w:val="0"/>
        <w:numPr>
          <w:ilvl w:val="0"/>
          <w:numId w:val="3"/>
        </w:numPr>
        <w:ind w:left="-426" w:hanging="283"/>
        <w:jc w:val="both"/>
        <w:rPr>
          <w:i/>
          <w:color w:val="FF0000"/>
          <w:sz w:val="16"/>
          <w:szCs w:val="16"/>
        </w:rPr>
      </w:pPr>
      <w:r w:rsidRPr="000A7FB3">
        <w:rPr>
          <w:i/>
          <w:sz w:val="16"/>
          <w:szCs w:val="16"/>
        </w:rPr>
        <w:t>полномочия на заключение Внебиржевых сделок с иностранной валютой</w:t>
      </w:r>
    </w:p>
    <w:p w:rsidR="007C68D3" w:rsidRPr="00A5147E" w:rsidRDefault="007C68D3" w:rsidP="007C68D3">
      <w:pPr>
        <w:widowControl w:val="0"/>
        <w:numPr>
          <w:ilvl w:val="0"/>
          <w:numId w:val="3"/>
        </w:numPr>
        <w:ind w:left="-426" w:hanging="283"/>
        <w:jc w:val="both"/>
        <w:rPr>
          <w:i/>
          <w:sz w:val="16"/>
          <w:szCs w:val="16"/>
        </w:rPr>
      </w:pPr>
      <w:r w:rsidRPr="003C03BC">
        <w:rPr>
          <w:i/>
          <w:sz w:val="16"/>
          <w:szCs w:val="16"/>
        </w:rPr>
        <w:t xml:space="preserve">в случае снятия ранее установленного ограничения для идентификатора по </w:t>
      </w:r>
      <w:r>
        <w:rPr>
          <w:i/>
          <w:sz w:val="16"/>
          <w:szCs w:val="16"/>
        </w:rPr>
        <w:t>ТКС</w:t>
      </w:r>
    </w:p>
    <w:p w:rsidR="007C68D3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</w:p>
    <w:p w:rsidR="007C68D3" w:rsidRPr="003C03BC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7C68D3" w:rsidRPr="003C03BC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к Заявлению </w:t>
      </w:r>
      <w:r w:rsidRPr="00A90892">
        <w:rPr>
          <w:b/>
          <w:sz w:val="24"/>
          <w:szCs w:val="24"/>
        </w:rPr>
        <w:t>о клиринговых</w:t>
      </w:r>
      <w:r w:rsidRPr="003C03BC">
        <w:rPr>
          <w:b/>
          <w:sz w:val="24"/>
          <w:szCs w:val="24"/>
        </w:rPr>
        <w:t xml:space="preserve"> идентификаторах</w:t>
      </w:r>
    </w:p>
    <w:p w:rsidR="007C68D3" w:rsidRPr="003C03BC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  <w:r w:rsidRPr="003C03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 w:rsidRPr="003C03BC">
        <w:rPr>
          <w:b/>
          <w:sz w:val="24"/>
          <w:szCs w:val="24"/>
        </w:rPr>
        <w:t>валютно</w:t>
      </w:r>
      <w:r>
        <w:rPr>
          <w:b/>
          <w:sz w:val="24"/>
          <w:szCs w:val="24"/>
        </w:rPr>
        <w:t>м</w:t>
      </w:r>
      <w:r w:rsidRPr="003C03BC">
        <w:rPr>
          <w:b/>
          <w:sz w:val="24"/>
          <w:szCs w:val="24"/>
        </w:rPr>
        <w:t xml:space="preserve"> рынк</w:t>
      </w:r>
      <w:r>
        <w:rPr>
          <w:b/>
          <w:sz w:val="24"/>
          <w:szCs w:val="24"/>
        </w:rPr>
        <w:t>е</w:t>
      </w:r>
      <w:r w:rsidRPr="003C03BC">
        <w:rPr>
          <w:b/>
          <w:sz w:val="24"/>
          <w:szCs w:val="24"/>
        </w:rPr>
        <w:t xml:space="preserve"> и рынк</w:t>
      </w:r>
      <w:r>
        <w:rPr>
          <w:b/>
          <w:sz w:val="24"/>
          <w:szCs w:val="24"/>
        </w:rPr>
        <w:t>е</w:t>
      </w:r>
      <w:r w:rsidRPr="003C03BC">
        <w:rPr>
          <w:b/>
          <w:sz w:val="24"/>
          <w:szCs w:val="24"/>
        </w:rPr>
        <w:t xml:space="preserve"> драгоценных металлов</w:t>
      </w:r>
    </w:p>
    <w:p w:rsidR="007C68D3" w:rsidRPr="004F3871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</w:p>
    <w:p w:rsidR="007C68D3" w:rsidRDefault="007C68D3" w:rsidP="007C68D3">
      <w:pPr>
        <w:widowControl w:val="0"/>
        <w:tabs>
          <w:tab w:val="left" w:pos="0"/>
        </w:tabs>
        <w:jc w:val="center"/>
        <w:rPr>
          <w:b/>
          <w:sz w:val="24"/>
          <w:szCs w:val="24"/>
        </w:rPr>
      </w:pPr>
      <w:r w:rsidRPr="004F3871">
        <w:rPr>
          <w:b/>
          <w:sz w:val="24"/>
          <w:szCs w:val="24"/>
        </w:rPr>
        <w:t>Информация о подключении</w:t>
      </w:r>
    </w:p>
    <w:p w:rsidR="007C68D3" w:rsidRDefault="007C68D3" w:rsidP="007C68D3">
      <w:pPr>
        <w:widowControl w:val="0"/>
        <w:tabs>
          <w:tab w:val="left" w:pos="0"/>
        </w:tabs>
        <w:rPr>
          <w:b/>
          <w:sz w:val="24"/>
          <w:szCs w:val="24"/>
        </w:rPr>
      </w:pPr>
      <w:proofErr w:type="gramStart"/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>
        <w:t xml:space="preserve"> </w:t>
      </w:r>
      <w:r w:rsidRPr="006F67BA">
        <w:rPr>
          <w:b/>
          <w:sz w:val="24"/>
          <w:szCs w:val="24"/>
        </w:rPr>
        <w:t>через</w:t>
      </w:r>
      <w:proofErr w:type="gramEnd"/>
      <w:r w:rsidRPr="006F67BA">
        <w:rPr>
          <w:b/>
          <w:sz w:val="24"/>
          <w:szCs w:val="24"/>
        </w:rPr>
        <w:t xml:space="preserve"> </w:t>
      </w:r>
      <w:r w:rsidRPr="004F3871">
        <w:rPr>
          <w:b/>
          <w:sz w:val="24"/>
          <w:szCs w:val="24"/>
        </w:rPr>
        <w:t>терминал</w:t>
      </w:r>
      <w:r w:rsidRPr="00E81060">
        <w:rPr>
          <w:spacing w:val="-5"/>
          <w:vertAlign w:val="superscript"/>
        </w:rPr>
        <w:t>(1)</w:t>
      </w:r>
      <w:r w:rsidRPr="004F3871">
        <w:rPr>
          <w:b/>
          <w:sz w:val="24"/>
          <w:szCs w:val="24"/>
        </w:rPr>
        <w:t xml:space="preserve">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573"/>
      </w:tblGrid>
      <w:tr w:rsidR="007C68D3" w:rsidRPr="004F3871" w:rsidTr="00231258">
        <w:trPr>
          <w:trHeight w:val="770"/>
        </w:trPr>
        <w:tc>
          <w:tcPr>
            <w:tcW w:w="5920" w:type="dxa"/>
            <w:tcBorders>
              <w:tl2br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right"/>
              <w:rPr>
                <w:b/>
                <w:sz w:val="24"/>
                <w:szCs w:val="24"/>
              </w:rPr>
            </w:pPr>
            <w:r w:rsidRPr="00423ED2">
              <w:rPr>
                <w:b/>
                <w:sz w:val="24"/>
                <w:szCs w:val="24"/>
              </w:rPr>
              <w:t>Тип терминала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23ED2">
              <w:rPr>
                <w:b/>
                <w:sz w:val="24"/>
                <w:szCs w:val="24"/>
              </w:rPr>
              <w:t xml:space="preserve">Способ </w:t>
            </w:r>
            <w:r w:rsidRPr="00423ED2">
              <w:rPr>
                <w:b/>
                <w:sz w:val="24"/>
                <w:szCs w:val="24"/>
              </w:rPr>
              <w:br/>
              <w:t>подключения</w:t>
            </w:r>
          </w:p>
        </w:tc>
        <w:tc>
          <w:tcPr>
            <w:tcW w:w="3573" w:type="dxa"/>
            <w:shd w:val="clear" w:color="auto" w:fill="auto"/>
          </w:tcPr>
          <w:p w:rsidR="007C68D3" w:rsidRPr="00BC337C" w:rsidRDefault="007C68D3" w:rsidP="00231258">
            <w:pPr>
              <w:widowControl w:val="0"/>
              <w:tabs>
                <w:tab w:val="left" w:pos="0"/>
              </w:tabs>
              <w:rPr>
                <w:i/>
              </w:rPr>
            </w:pPr>
            <w:r w:rsidRPr="00BC337C">
              <w:rPr>
                <w:rFonts w:ascii="MS Gothic" w:eastAsia="MS Gothic" w:hAnsi="MS Gothic" w:hint="eastAsia"/>
              </w:rPr>
              <w:t>☐</w:t>
            </w:r>
            <w:r w:rsidRPr="00BC337C">
              <w:rPr>
                <w:b/>
              </w:rPr>
              <w:t xml:space="preserve"> </w:t>
            </w:r>
            <w:r w:rsidRPr="00423ED2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O</w:t>
            </w:r>
            <w:r w:rsidRPr="00423ED2">
              <w:rPr>
                <w:i/>
                <w:lang w:val="en-US"/>
              </w:rPr>
              <w:t>EX</w:t>
            </w:r>
            <w:r w:rsidRPr="00BC337C">
              <w:rPr>
                <w:i/>
              </w:rPr>
              <w:t xml:space="preserve"> </w:t>
            </w:r>
            <w:r w:rsidRPr="00423ED2">
              <w:rPr>
                <w:i/>
                <w:lang w:val="en-US"/>
              </w:rPr>
              <w:t>Trade</w:t>
            </w:r>
            <w:r w:rsidRPr="00BC337C">
              <w:rPr>
                <w:i/>
              </w:rPr>
              <w:t xml:space="preserve"> </w:t>
            </w:r>
            <w:r w:rsidRPr="00423ED2">
              <w:rPr>
                <w:i/>
                <w:lang w:val="en-US"/>
              </w:rPr>
              <w:t>Currency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23ED2">
              <w:rPr>
                <w:rFonts w:ascii="MS Gothic" w:eastAsia="MS Gothic" w:hAnsi="MS Gothic" w:hint="eastAsia"/>
              </w:rPr>
              <w:t>☐</w:t>
            </w:r>
            <w:r w:rsidRPr="00423ED2">
              <w:rPr>
                <w:i/>
              </w:rPr>
              <w:t xml:space="preserve"> Универсальное рабочее место CMA </w:t>
            </w:r>
          </w:p>
        </w:tc>
      </w:tr>
      <w:tr w:rsidR="007C68D3" w:rsidRPr="004F3871" w:rsidTr="00231258">
        <w:tc>
          <w:tcPr>
            <w:tcW w:w="5920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423ED2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 </w:t>
            </w:r>
            <w:r w:rsidRPr="00397C25">
              <w:rPr>
                <w:b/>
                <w:spacing w:val="-5"/>
              </w:rPr>
              <w:t>прямое подключение терминала через</w:t>
            </w:r>
            <w:r w:rsidRPr="00423ED2" w:rsidDel="00267628">
              <w:rPr>
                <w:b/>
                <w:spacing w:val="-5"/>
              </w:rPr>
              <w:t xml:space="preserve"> </w:t>
            </w:r>
            <w:proofErr w:type="gramStart"/>
            <w:r w:rsidRPr="00423ED2">
              <w:rPr>
                <w:b/>
                <w:spacing w:val="-5"/>
              </w:rPr>
              <w:t>Интернет</w:t>
            </w:r>
            <w:r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(</w:t>
            </w:r>
            <w:proofErr w:type="gramEnd"/>
            <w:r>
              <w:rPr>
                <w:rFonts w:ascii="Calibri" w:eastAsia="Calibri" w:hAnsi="Calibri"/>
                <w:b/>
                <w:spacing w:val="-5"/>
                <w:vertAlign w:val="superscript"/>
              </w:rPr>
              <w:t>2</w:t>
            </w:r>
            <w:r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>)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3573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8D3" w:rsidRPr="004F3871" w:rsidTr="00231258">
        <w:tc>
          <w:tcPr>
            <w:tcW w:w="5920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423ED2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 </w:t>
            </w:r>
            <w:r w:rsidRPr="00397C25">
              <w:rPr>
                <w:b/>
                <w:spacing w:val="-5"/>
              </w:rPr>
              <w:t xml:space="preserve">подключение терминала через </w:t>
            </w:r>
            <w:r w:rsidRPr="00423ED2">
              <w:rPr>
                <w:b/>
                <w:spacing w:val="-5"/>
              </w:rPr>
              <w:t xml:space="preserve">Выделенный канал 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423ED2">
              <w:rPr>
                <w:bCs/>
                <w:i/>
                <w:sz w:val="18"/>
                <w:szCs w:val="18"/>
              </w:rPr>
              <w:t>Указывается</w:t>
            </w:r>
            <w:r w:rsidRPr="00423ED2">
              <w:rPr>
                <w:b/>
                <w:spacing w:val="-5"/>
              </w:rPr>
              <w:t xml:space="preserve"> IP </w:t>
            </w:r>
            <w:r w:rsidRPr="00423ED2">
              <w:rPr>
                <w:b/>
                <w:bCs/>
                <w:sz w:val="18"/>
                <w:szCs w:val="18"/>
              </w:rPr>
              <w:t>адрес</w:t>
            </w:r>
            <w:r w:rsidRPr="00423ED2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423ED2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23ED2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73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8D3" w:rsidRPr="004F3871" w:rsidTr="00231258">
        <w:tc>
          <w:tcPr>
            <w:tcW w:w="5920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423ED2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423ED2">
              <w:rPr>
                <w:b/>
                <w:spacing w:val="-5"/>
              </w:rPr>
              <w:t xml:space="preserve"> </w:t>
            </w:r>
            <w:proofErr w:type="spellStart"/>
            <w:r w:rsidRPr="00423ED2">
              <w:rPr>
                <w:b/>
                <w:spacing w:val="-5"/>
              </w:rPr>
              <w:t>Colocation</w:t>
            </w:r>
            <w:proofErr w:type="spellEnd"/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rFonts w:ascii="Segoe UI Symbol" w:hAnsi="Segoe UI Symbol" w:cs="Segoe UI Symbol"/>
                <w:b/>
                <w:spacing w:val="-5"/>
              </w:rPr>
            </w:pPr>
            <w:r w:rsidRPr="00423ED2">
              <w:rPr>
                <w:bCs/>
                <w:i/>
                <w:sz w:val="18"/>
                <w:szCs w:val="18"/>
              </w:rPr>
              <w:t>Указывается</w:t>
            </w:r>
            <w:r w:rsidRPr="00423ED2">
              <w:rPr>
                <w:b/>
                <w:spacing w:val="-5"/>
              </w:rPr>
              <w:t xml:space="preserve"> IP адрес</w:t>
            </w:r>
            <w:r w:rsidRPr="00423ED2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423ED2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573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8D3" w:rsidRPr="004F3871" w:rsidTr="00231258">
        <w:tc>
          <w:tcPr>
            <w:tcW w:w="5920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423ED2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 xml:space="preserve"> </w:t>
            </w:r>
            <w:r w:rsidRPr="00397C25">
              <w:rPr>
                <w:b/>
                <w:spacing w:val="-5"/>
              </w:rPr>
              <w:t xml:space="preserve">подключение терминала через шлюз </w:t>
            </w:r>
            <w:r w:rsidRPr="00AB4D6A">
              <w:rPr>
                <w:b/>
                <w:spacing w:val="-5"/>
                <w:lang w:val="en-US"/>
              </w:rPr>
              <w:t>Personal</w:t>
            </w:r>
            <w:r w:rsidRPr="00AB4D6A">
              <w:rPr>
                <w:b/>
                <w:spacing w:val="-5"/>
              </w:rPr>
              <w:t xml:space="preserve"> </w:t>
            </w:r>
            <w:proofErr w:type="spellStart"/>
            <w:r w:rsidRPr="00AB4D6A">
              <w:rPr>
                <w:b/>
                <w:spacing w:val="-5"/>
                <w:lang w:val="en-US"/>
              </w:rPr>
              <w:t>ASTSBridge</w:t>
            </w:r>
            <w:proofErr w:type="spellEnd"/>
            <w:r w:rsidRPr="00AB4D6A">
              <w:rPr>
                <w:b/>
                <w:spacing w:val="-5"/>
              </w:rPr>
              <w:t xml:space="preserve"> </w:t>
            </w:r>
            <w:r w:rsidRPr="00397C25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397C25">
              <w:rPr>
                <w:b/>
                <w:spacing w:val="-5"/>
                <w:vertAlign w:val="superscript"/>
              </w:rPr>
              <w:t>)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423ED2">
              <w:rPr>
                <w:bCs/>
                <w:i/>
                <w:sz w:val="18"/>
                <w:szCs w:val="18"/>
              </w:rPr>
              <w:t>Указывается</w:t>
            </w:r>
            <w:r w:rsidRPr="00423ED2">
              <w:rPr>
                <w:b/>
                <w:spacing w:val="-5"/>
              </w:rPr>
              <w:t xml:space="preserve"> IP адрес шлюза </w:t>
            </w:r>
            <w:r w:rsidRPr="00423ED2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423ED2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423ED2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573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8D3" w:rsidRPr="004F3871" w:rsidTr="00231258">
        <w:tc>
          <w:tcPr>
            <w:tcW w:w="5920" w:type="dxa"/>
            <w:shd w:val="clear" w:color="auto" w:fill="auto"/>
          </w:tcPr>
          <w:p w:rsidR="007C68D3" w:rsidRPr="00397C25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397C25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397C25">
              <w:rPr>
                <w:b/>
                <w:spacing w:val="-5"/>
              </w:rPr>
              <w:t xml:space="preserve"> подключение терминала через</w:t>
            </w:r>
            <w:r w:rsidRPr="00397C25">
              <w:rPr>
                <w:spacing w:val="-5"/>
              </w:rPr>
              <w:t xml:space="preserve"> </w:t>
            </w:r>
            <w:r w:rsidRPr="00397C25">
              <w:rPr>
                <w:b/>
                <w:spacing w:val="-5"/>
                <w:lang w:val="en-US"/>
              </w:rPr>
              <w:t>Hosted</w:t>
            </w:r>
            <w:r w:rsidRPr="00397C25">
              <w:rPr>
                <w:b/>
                <w:spacing w:val="-5"/>
              </w:rPr>
              <w:t xml:space="preserve"> </w:t>
            </w:r>
            <w:proofErr w:type="spellStart"/>
            <w:r w:rsidRPr="00397C25">
              <w:rPr>
                <w:b/>
                <w:spacing w:val="-5"/>
                <w:lang w:val="en-US"/>
              </w:rPr>
              <w:t>ASTSBridge</w:t>
            </w:r>
            <w:proofErr w:type="spellEnd"/>
            <w:r w:rsidRPr="00397C25">
              <w:rPr>
                <w:b/>
                <w:spacing w:val="-5"/>
              </w:rPr>
              <w:t xml:space="preserve"> (Выделенный канал)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</w:tc>
        <w:tc>
          <w:tcPr>
            <w:tcW w:w="3573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68D3" w:rsidRPr="004F3871" w:rsidTr="00231258">
        <w:tc>
          <w:tcPr>
            <w:tcW w:w="5920" w:type="dxa"/>
            <w:shd w:val="clear" w:color="auto" w:fill="auto"/>
          </w:tcPr>
          <w:p w:rsidR="007C68D3" w:rsidRPr="00397C25" w:rsidRDefault="007C68D3" w:rsidP="00231258">
            <w:pPr>
              <w:widowControl w:val="0"/>
              <w:tabs>
                <w:tab w:val="left" w:pos="0"/>
              </w:tabs>
              <w:rPr>
                <w:b/>
                <w:spacing w:val="-5"/>
              </w:rPr>
            </w:pPr>
            <w:r w:rsidRPr="00397C25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397C25">
              <w:rPr>
                <w:b/>
                <w:spacing w:val="-5"/>
              </w:rPr>
              <w:t xml:space="preserve"> подключение терминала через</w:t>
            </w:r>
            <w:r w:rsidRPr="00397C25">
              <w:rPr>
                <w:spacing w:val="-5"/>
              </w:rPr>
              <w:t xml:space="preserve"> </w:t>
            </w:r>
            <w:r w:rsidRPr="00397C25">
              <w:rPr>
                <w:b/>
                <w:spacing w:val="-5"/>
                <w:lang w:val="en-US"/>
              </w:rPr>
              <w:t>Hosted</w:t>
            </w:r>
            <w:r w:rsidRPr="00397C25">
              <w:rPr>
                <w:b/>
                <w:spacing w:val="-5"/>
              </w:rPr>
              <w:t xml:space="preserve"> </w:t>
            </w:r>
            <w:proofErr w:type="spellStart"/>
            <w:r w:rsidRPr="00397C25">
              <w:rPr>
                <w:b/>
                <w:spacing w:val="-5"/>
                <w:lang w:val="en-US"/>
              </w:rPr>
              <w:t>ASTSBridge</w:t>
            </w:r>
            <w:proofErr w:type="spellEnd"/>
            <w:r w:rsidRPr="00397C25">
              <w:rPr>
                <w:b/>
                <w:spacing w:val="-5"/>
              </w:rPr>
              <w:t xml:space="preserve"> (</w:t>
            </w:r>
            <w:r w:rsidRPr="00397C25">
              <w:rPr>
                <w:b/>
                <w:spacing w:val="-5"/>
                <w:lang w:val="en-US"/>
              </w:rPr>
              <w:t>POP</w:t>
            </w:r>
            <w:r w:rsidRPr="00397C25">
              <w:rPr>
                <w:b/>
                <w:spacing w:val="-5"/>
              </w:rPr>
              <w:t>)</w:t>
            </w:r>
            <w:r w:rsidRPr="00397C25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Pr="00397C25">
              <w:rPr>
                <w:b/>
                <w:spacing w:val="-5"/>
                <w:vertAlign w:val="superscript"/>
              </w:rPr>
              <w:t>(</w:t>
            </w:r>
            <w:r>
              <w:rPr>
                <w:b/>
                <w:spacing w:val="-5"/>
                <w:vertAlign w:val="superscript"/>
              </w:rPr>
              <w:t>2</w:t>
            </w:r>
            <w:r w:rsidRPr="00397C25">
              <w:rPr>
                <w:b/>
                <w:spacing w:val="-5"/>
                <w:vertAlign w:val="superscript"/>
              </w:rPr>
              <w:t>)</w:t>
            </w:r>
          </w:p>
          <w:p w:rsidR="007C68D3" w:rsidRPr="00423ED2" w:rsidRDefault="007C68D3" w:rsidP="00231258">
            <w:pPr>
              <w:widowControl w:val="0"/>
              <w:tabs>
                <w:tab w:val="left" w:pos="0"/>
              </w:tabs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</w:t>
            </w:r>
            <w:r w:rsidRPr="00397C25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3573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68D3" w:rsidRPr="004F3871" w:rsidRDefault="007C68D3" w:rsidP="007C68D3">
      <w:pPr>
        <w:widowControl w:val="0"/>
        <w:tabs>
          <w:tab w:val="left" w:pos="0"/>
        </w:tabs>
        <w:jc w:val="center"/>
        <w:rPr>
          <w:b/>
        </w:rPr>
      </w:pPr>
    </w:p>
    <w:p w:rsidR="007C68D3" w:rsidRPr="00D76557" w:rsidRDefault="007C68D3" w:rsidP="007C68D3">
      <w:pPr>
        <w:widowControl w:val="0"/>
        <w:tabs>
          <w:tab w:val="left" w:pos="0"/>
        </w:tabs>
        <w:rPr>
          <w:b/>
          <w:sz w:val="24"/>
          <w:szCs w:val="24"/>
        </w:rPr>
      </w:pPr>
      <w:proofErr w:type="gramStart"/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>
        <w:t xml:space="preserve"> </w:t>
      </w:r>
      <w:r w:rsidRPr="006F67BA">
        <w:rPr>
          <w:b/>
          <w:sz w:val="24"/>
          <w:szCs w:val="24"/>
        </w:rPr>
        <w:t>через</w:t>
      </w:r>
      <w:proofErr w:type="gramEnd"/>
      <w:r w:rsidRPr="006F67BA">
        <w:rPr>
          <w:b/>
          <w:sz w:val="24"/>
          <w:szCs w:val="24"/>
        </w:rPr>
        <w:t xml:space="preserve"> </w:t>
      </w:r>
      <w:r w:rsidRPr="004F3871">
        <w:rPr>
          <w:b/>
          <w:sz w:val="24"/>
          <w:szCs w:val="24"/>
        </w:rPr>
        <w:t>ВПТС</w:t>
      </w:r>
      <w:r w:rsidRPr="00E81060">
        <w:rPr>
          <w:spacing w:val="-5"/>
          <w:vertAlign w:val="superscript"/>
        </w:rPr>
        <w:t>(1)</w:t>
      </w:r>
      <w:r w:rsidRPr="004F3871">
        <w:rPr>
          <w:b/>
          <w:sz w:val="24"/>
          <w:szCs w:val="24"/>
        </w:rPr>
        <w:t xml:space="preserve"> </w:t>
      </w:r>
      <w:r w:rsidRPr="00D76557">
        <w:rPr>
          <w:b/>
          <w:sz w:val="24"/>
          <w:szCs w:val="24"/>
        </w:rPr>
        <w:t>на валютном рынке и рынке драгоценных металлов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2268"/>
        <w:gridCol w:w="2098"/>
      </w:tblGrid>
      <w:tr w:rsidR="007C68D3" w:rsidRPr="004F3871" w:rsidTr="00231258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7C68D3" w:rsidRPr="004F3871" w:rsidRDefault="007C68D3" w:rsidP="00231258">
            <w:pPr>
              <w:widowControl w:val="0"/>
              <w:spacing w:after="120"/>
              <w:rPr>
                <w:b/>
                <w:i/>
                <w:spacing w:val="-5"/>
              </w:rPr>
            </w:pPr>
            <w:r w:rsidRPr="004F3871">
              <w:rPr>
                <w:b/>
                <w:spacing w:val="-5"/>
              </w:rPr>
              <w:t>Серверное приложение для подключения ВПТС к ПТК Биржи</w:t>
            </w:r>
          </w:p>
        </w:tc>
        <w:tc>
          <w:tcPr>
            <w:tcW w:w="1559" w:type="dxa"/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rPr>
                <w:i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AB4D6A">
              <w:rPr>
                <w:i/>
                <w:lang w:val="en-US"/>
              </w:rPr>
              <w:t xml:space="preserve">Personal </w:t>
            </w:r>
            <w:proofErr w:type="spellStart"/>
            <w:r w:rsidRPr="00AB4D6A">
              <w:rPr>
                <w:i/>
                <w:lang w:val="en-US"/>
              </w:rPr>
              <w:t>ASTSBridge</w:t>
            </w:r>
            <w:proofErr w:type="spellEnd"/>
          </w:p>
          <w:p w:rsidR="007C68D3" w:rsidRPr="004F3871" w:rsidRDefault="007C68D3" w:rsidP="00231258">
            <w:pPr>
              <w:widowControl w:val="0"/>
              <w:spacing w:after="120"/>
              <w:rPr>
                <w:spacing w:val="-5"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4F3871">
              <w:rPr>
                <w:i/>
              </w:rPr>
              <w:t xml:space="preserve"> </w:t>
            </w:r>
            <w:proofErr w:type="spellStart"/>
            <w:r w:rsidRPr="004F3871">
              <w:rPr>
                <w:i/>
              </w:rPr>
              <w:t>DFServer</w:t>
            </w:r>
            <w:proofErr w:type="spellEnd"/>
            <w:r w:rsidRPr="004F3871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C68D3" w:rsidRPr="00BC337C" w:rsidRDefault="007C68D3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  <w:lang w:val="en-US"/>
              </w:rPr>
            </w:pPr>
            <w:r w:rsidRPr="00BC337C">
              <w:rPr>
                <w:rFonts w:ascii="MS Gothic" w:eastAsia="MS Gothic" w:hAnsi="MS Gothic" w:hint="eastAsia"/>
                <w:lang w:val="en-US"/>
              </w:rPr>
              <w:t>☐</w:t>
            </w:r>
            <w:r w:rsidRPr="00BC337C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MFIX</w:t>
            </w:r>
            <w:r w:rsidRPr="00BC337C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  <w:lang w:val="en-US"/>
              </w:rPr>
              <w:t>Transactional</w:t>
            </w:r>
          </w:p>
          <w:p w:rsidR="007C68D3" w:rsidRPr="00BC337C" w:rsidRDefault="007C68D3" w:rsidP="00231258">
            <w:pPr>
              <w:widowControl w:val="0"/>
              <w:tabs>
                <w:tab w:val="left" w:pos="2127"/>
              </w:tabs>
              <w:spacing w:after="120"/>
              <w:rPr>
                <w:spacing w:val="-5"/>
                <w:lang w:val="en-US"/>
              </w:rPr>
            </w:pPr>
            <w:r w:rsidRPr="00BC337C">
              <w:rPr>
                <w:rFonts w:ascii="MS Gothic" w:eastAsia="MS Gothic" w:hAnsi="MS Gothic" w:hint="eastAsia"/>
                <w:lang w:val="en-US"/>
              </w:rPr>
              <w:t>☐</w:t>
            </w:r>
            <w:r w:rsidRPr="00BC337C">
              <w:rPr>
                <w:spacing w:val="-5"/>
                <w:lang w:val="en-US"/>
              </w:rPr>
              <w:t xml:space="preserve"> </w:t>
            </w:r>
            <w:r w:rsidRPr="004F3871">
              <w:rPr>
                <w:spacing w:val="-5"/>
                <w:lang w:val="en-US"/>
              </w:rPr>
              <w:t>Hosted</w:t>
            </w:r>
            <w:r w:rsidRPr="00BC337C">
              <w:rPr>
                <w:spacing w:val="-5"/>
                <w:lang w:val="en-US"/>
              </w:rPr>
              <w:t xml:space="preserve"> </w:t>
            </w:r>
            <w:proofErr w:type="spellStart"/>
            <w:r w:rsidRPr="004F3871">
              <w:rPr>
                <w:i/>
                <w:spacing w:val="-5"/>
                <w:lang w:val="en-US"/>
              </w:rPr>
              <w:t>ASTSBridge</w:t>
            </w:r>
            <w:proofErr w:type="spellEnd"/>
            <w:r w:rsidRPr="00BC337C">
              <w:rPr>
                <w:i/>
                <w:spacing w:val="-5"/>
                <w:lang w:val="en-US"/>
              </w:rPr>
              <w:t xml:space="preserve"> (</w:t>
            </w:r>
            <w:r w:rsidRPr="004F3871">
              <w:rPr>
                <w:i/>
                <w:spacing w:val="-5"/>
              </w:rPr>
              <w:t>Выделенный</w:t>
            </w:r>
            <w:r w:rsidRPr="00BC337C">
              <w:rPr>
                <w:i/>
                <w:spacing w:val="-5"/>
                <w:lang w:val="en-US"/>
              </w:rPr>
              <w:t xml:space="preserve"> </w:t>
            </w:r>
            <w:r w:rsidRPr="004F3871">
              <w:rPr>
                <w:i/>
                <w:spacing w:val="-5"/>
              </w:rPr>
              <w:t>канал</w:t>
            </w:r>
            <w:r w:rsidRPr="00BC337C">
              <w:rPr>
                <w:i/>
                <w:spacing w:val="-5"/>
                <w:lang w:val="en-US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C68D3" w:rsidRPr="004F3871" w:rsidRDefault="007C68D3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</w:rPr>
            </w:pPr>
            <w:r w:rsidRPr="004F3871">
              <w:rPr>
                <w:rFonts w:ascii="MS Gothic" w:eastAsia="MS Gothic" w:hAnsi="MS Gothic" w:hint="eastAsia"/>
              </w:rPr>
              <w:t>☐</w:t>
            </w:r>
            <w:r w:rsidRPr="004F3871">
              <w:rPr>
                <w:spacing w:val="-5"/>
              </w:rPr>
              <w:t xml:space="preserve"> </w:t>
            </w:r>
            <w:r w:rsidRPr="004F3871">
              <w:rPr>
                <w:spacing w:val="-5"/>
                <w:lang w:val="en-US"/>
              </w:rPr>
              <w:t xml:space="preserve">Hosted </w:t>
            </w:r>
            <w:proofErr w:type="spellStart"/>
            <w:r w:rsidRPr="004F3871">
              <w:rPr>
                <w:i/>
                <w:spacing w:val="-5"/>
              </w:rPr>
              <w:t>ASTSBridge</w:t>
            </w:r>
            <w:proofErr w:type="spellEnd"/>
            <w:r w:rsidRPr="004F3871">
              <w:rPr>
                <w:i/>
                <w:spacing w:val="-5"/>
              </w:rPr>
              <w:t xml:space="preserve"> (Интернет)</w:t>
            </w:r>
          </w:p>
          <w:p w:rsidR="007C68D3" w:rsidRPr="004F3871" w:rsidRDefault="007C68D3" w:rsidP="00231258">
            <w:pPr>
              <w:widowControl w:val="0"/>
              <w:tabs>
                <w:tab w:val="left" w:pos="2127"/>
              </w:tabs>
              <w:spacing w:after="120"/>
              <w:rPr>
                <w:i/>
                <w:spacing w:val="-5"/>
              </w:rPr>
            </w:pPr>
          </w:p>
        </w:tc>
      </w:tr>
      <w:tr w:rsidR="007C68D3" w:rsidRPr="004F3871" w:rsidTr="00231258">
        <w:tc>
          <w:tcPr>
            <w:tcW w:w="3544" w:type="dxa"/>
            <w:shd w:val="clear" w:color="auto" w:fill="DDDDDD"/>
            <w:vAlign w:val="center"/>
          </w:tcPr>
          <w:p w:rsidR="007C68D3" w:rsidRPr="004F3871" w:rsidRDefault="007C68D3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Фактический адрес установки серверного приложения</w:t>
            </w:r>
          </w:p>
        </w:tc>
        <w:tc>
          <w:tcPr>
            <w:tcW w:w="1559" w:type="dxa"/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7C68D3" w:rsidRPr="004F3871" w:rsidRDefault="007C68D3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7C68D3" w:rsidRPr="004F3871" w:rsidRDefault="007C68D3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</w:rPr>
            </w:pPr>
          </w:p>
        </w:tc>
      </w:tr>
      <w:tr w:rsidR="007C68D3" w:rsidRPr="004F3871" w:rsidTr="00231258">
        <w:tc>
          <w:tcPr>
            <w:tcW w:w="3544" w:type="dxa"/>
            <w:shd w:val="clear" w:color="auto" w:fill="DDDDDD"/>
            <w:vAlign w:val="center"/>
          </w:tcPr>
          <w:p w:rsidR="007C68D3" w:rsidRPr="004F3871" w:rsidRDefault="007C68D3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IP адрес машины, на которой установлено серверное приложение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7C68D3" w:rsidRPr="004F3871" w:rsidTr="00231258">
        <w:trPr>
          <w:trHeight w:val="539"/>
        </w:trPr>
        <w:tc>
          <w:tcPr>
            <w:tcW w:w="3544" w:type="dxa"/>
            <w:shd w:val="clear" w:color="auto" w:fill="DDDDDD"/>
            <w:vAlign w:val="center"/>
          </w:tcPr>
          <w:p w:rsidR="007C68D3" w:rsidRPr="004F3871" w:rsidRDefault="007C68D3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>IP адрес клиентского приложения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C68D3" w:rsidRPr="00116C07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7C68D3" w:rsidRPr="004F3871" w:rsidTr="00231258">
        <w:tc>
          <w:tcPr>
            <w:tcW w:w="3544" w:type="dxa"/>
            <w:shd w:val="clear" w:color="auto" w:fill="DDDDDD"/>
            <w:vAlign w:val="center"/>
          </w:tcPr>
          <w:p w:rsidR="007C68D3" w:rsidRDefault="007C68D3" w:rsidP="00231258">
            <w:pPr>
              <w:widowControl w:val="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t xml:space="preserve">Название ВПТС </w:t>
            </w:r>
          </w:p>
          <w:p w:rsidR="007C68D3" w:rsidRPr="00ED317F" w:rsidRDefault="007C68D3" w:rsidP="00231258">
            <w:pPr>
              <w:widowControl w:val="0"/>
              <w:rPr>
                <w:i/>
                <w:spacing w:val="-5"/>
              </w:rPr>
            </w:pPr>
          </w:p>
        </w:tc>
        <w:tc>
          <w:tcPr>
            <w:tcW w:w="1559" w:type="dxa"/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7C68D3" w:rsidRPr="004F3871" w:rsidTr="00231258">
        <w:tc>
          <w:tcPr>
            <w:tcW w:w="3544" w:type="dxa"/>
            <w:shd w:val="clear" w:color="auto" w:fill="DDDDDD"/>
            <w:vAlign w:val="center"/>
          </w:tcPr>
          <w:p w:rsidR="007C68D3" w:rsidRPr="004F3871" w:rsidRDefault="007C68D3" w:rsidP="00231258">
            <w:pPr>
              <w:widowControl w:val="0"/>
              <w:spacing w:after="120"/>
              <w:rPr>
                <w:b/>
                <w:spacing w:val="-5"/>
              </w:rPr>
            </w:pPr>
            <w:r w:rsidRPr="004F3871">
              <w:rPr>
                <w:b/>
                <w:spacing w:val="-5"/>
              </w:rPr>
              <w:lastRenderedPageBreak/>
              <w:t>Название компании разработчика ВПТС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  <w:tc>
          <w:tcPr>
            <w:tcW w:w="2098" w:type="dxa"/>
          </w:tcPr>
          <w:p w:rsidR="007C68D3" w:rsidRPr="004F3871" w:rsidRDefault="007C68D3" w:rsidP="00231258">
            <w:pPr>
              <w:widowControl w:val="0"/>
              <w:spacing w:after="120"/>
              <w:jc w:val="both"/>
              <w:rPr>
                <w:spacing w:val="-5"/>
              </w:rPr>
            </w:pPr>
          </w:p>
        </w:tc>
      </w:tr>
      <w:tr w:rsidR="007C68D3" w:rsidRPr="00016643" w:rsidTr="00231258">
        <w:tc>
          <w:tcPr>
            <w:tcW w:w="3544" w:type="dxa"/>
            <w:shd w:val="clear" w:color="auto" w:fill="DDDDDD"/>
            <w:vAlign w:val="center"/>
          </w:tcPr>
          <w:p w:rsidR="007C68D3" w:rsidRPr="00350A21" w:rsidRDefault="007C68D3" w:rsidP="00231258">
            <w:pPr>
              <w:widowControl w:val="0"/>
              <w:spacing w:after="120"/>
              <w:rPr>
                <w:b/>
                <w:spacing w:val="-5"/>
                <w:lang w:val="en-US"/>
              </w:rPr>
            </w:pPr>
            <w:proofErr w:type="spellStart"/>
            <w:r w:rsidRPr="004F3871">
              <w:rPr>
                <w:b/>
              </w:rPr>
              <w:t>Крипто</w:t>
            </w:r>
            <w:r>
              <w:rPr>
                <w:b/>
              </w:rPr>
              <w:t>и</w:t>
            </w:r>
            <w:r w:rsidRPr="004F3871">
              <w:rPr>
                <w:b/>
              </w:rPr>
              <w:t>мя</w:t>
            </w:r>
            <w:proofErr w:type="spellEnd"/>
            <w:r>
              <w:rPr>
                <w:spacing w:val="-5"/>
                <w:vertAlign w:val="superscript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>
              <w:rPr>
                <w:bCs/>
                <w:i/>
                <w:spacing w:val="-5"/>
                <w:sz w:val="18"/>
                <w:szCs w:val="18"/>
              </w:rPr>
              <w:t>валютного</w:t>
            </w:r>
            <w:r w:rsidRPr="00854F18">
              <w:rPr>
                <w:bCs/>
                <w:i/>
                <w:spacing w:val="-5"/>
                <w:sz w:val="18"/>
                <w:szCs w:val="18"/>
              </w:rPr>
              <w:t xml:space="preserve"> рынка». Образец</w:t>
            </w:r>
            <w:r w:rsidRPr="00B72227">
              <w:rPr>
                <w:bCs/>
                <w:i/>
                <w:spacing w:val="-5"/>
                <w:sz w:val="18"/>
                <w:szCs w:val="18"/>
                <w:lang w:val="en-US"/>
              </w:rPr>
              <w:t xml:space="preserve">: </w:t>
            </w:r>
            <w:r w:rsidRPr="00854F18">
              <w:rPr>
                <w:bCs/>
                <w:i/>
                <w:spacing w:val="-5"/>
                <w:sz w:val="16"/>
                <w:szCs w:val="16"/>
                <w:lang w:val="en-US"/>
              </w:rPr>
              <w:t>INN</w:t>
            </w:r>
            <w:r w:rsidRPr="00B72227">
              <w:rPr>
                <w:bCs/>
                <w:i/>
                <w:spacing w:val="-5"/>
                <w:sz w:val="16"/>
                <w:szCs w:val="16"/>
                <w:lang w:val="en-US"/>
              </w:rPr>
              <w:t xml:space="preserve">=___, </w:t>
            </w:r>
            <w:r w:rsidRPr="00854F18">
              <w:rPr>
                <w:bCs/>
                <w:i/>
                <w:spacing w:val="-5"/>
                <w:sz w:val="16"/>
                <w:szCs w:val="16"/>
                <w:lang w:val="en-US"/>
              </w:rPr>
              <w:t>OGRN</w:t>
            </w:r>
            <w:r w:rsidRPr="00B72227">
              <w:rPr>
                <w:bCs/>
                <w:i/>
                <w:spacing w:val="-5"/>
                <w:sz w:val="16"/>
                <w:szCs w:val="16"/>
                <w:lang w:val="en-US"/>
              </w:rPr>
              <w:t xml:space="preserve">=___, </w:t>
            </w:r>
            <w:r w:rsidRPr="00854F18">
              <w:rPr>
                <w:bCs/>
                <w:i/>
                <w:spacing w:val="-5"/>
                <w:sz w:val="16"/>
                <w:szCs w:val="16"/>
                <w:lang w:val="en-US"/>
              </w:rPr>
              <w:t>SNILS</w:t>
            </w:r>
            <w:r w:rsidRPr="00B72227">
              <w:rPr>
                <w:bCs/>
                <w:i/>
                <w:spacing w:val="-5"/>
                <w:sz w:val="16"/>
                <w:szCs w:val="16"/>
                <w:lang w:val="en-US"/>
              </w:rPr>
              <w:t xml:space="preserve">=___, </w:t>
            </w:r>
            <w:r w:rsidRPr="00854F18">
              <w:rPr>
                <w:bCs/>
                <w:i/>
                <w:spacing w:val="-5"/>
                <w:sz w:val="16"/>
                <w:szCs w:val="16"/>
                <w:lang w:val="en-US"/>
              </w:rPr>
              <w:t>T</w:t>
            </w:r>
            <w:r w:rsidRPr="00B72227">
              <w:rPr>
                <w:bCs/>
                <w:i/>
                <w:spacing w:val="-5"/>
                <w:sz w:val="16"/>
                <w:szCs w:val="16"/>
                <w:lang w:val="en-US"/>
              </w:rPr>
              <w:t xml:space="preserve">=____, </w:t>
            </w:r>
            <w:r w:rsidRPr="00854F18">
              <w:rPr>
                <w:bCs/>
                <w:i/>
                <w:spacing w:val="-5"/>
                <w:sz w:val="16"/>
                <w:szCs w:val="16"/>
              </w:rPr>
              <w:t>С</w:t>
            </w:r>
            <w:r w:rsidRPr="00854F18">
              <w:rPr>
                <w:bCs/>
                <w:i/>
                <w:spacing w:val="-5"/>
                <w:sz w:val="16"/>
                <w:szCs w:val="16"/>
                <w:lang w:val="en-US"/>
              </w:rPr>
              <w:t>N=___, OU=___, O=___, L=____, ST=___, C=__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C68D3" w:rsidRPr="00350A21" w:rsidRDefault="007C68D3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7C68D3" w:rsidRPr="00350A21" w:rsidRDefault="007C68D3" w:rsidP="00231258">
            <w:pPr>
              <w:widowControl w:val="0"/>
              <w:tabs>
                <w:tab w:val="left" w:pos="2127"/>
              </w:tabs>
              <w:spacing w:after="120"/>
              <w:jc w:val="both"/>
              <w:rPr>
                <w:spacing w:val="-5"/>
                <w:lang w:val="en-US"/>
              </w:rPr>
            </w:pPr>
          </w:p>
        </w:tc>
        <w:tc>
          <w:tcPr>
            <w:tcW w:w="2098" w:type="dxa"/>
          </w:tcPr>
          <w:p w:rsidR="007C68D3" w:rsidRPr="00350A21" w:rsidRDefault="007C68D3" w:rsidP="00231258">
            <w:pPr>
              <w:widowControl w:val="0"/>
              <w:spacing w:after="120"/>
              <w:jc w:val="both"/>
              <w:rPr>
                <w:spacing w:val="-5"/>
                <w:lang w:val="en-US"/>
              </w:rPr>
            </w:pPr>
          </w:p>
        </w:tc>
      </w:tr>
    </w:tbl>
    <w:p w:rsidR="007C68D3" w:rsidRPr="00350A21" w:rsidRDefault="007C68D3" w:rsidP="007C68D3">
      <w:pPr>
        <w:widowControl w:val="0"/>
        <w:tabs>
          <w:tab w:val="left" w:pos="0"/>
        </w:tabs>
        <w:rPr>
          <w:rFonts w:ascii="Calibri" w:hAnsi="Calibri" w:cs="Segoe UI Symbol"/>
          <w:lang w:val="en-US"/>
        </w:rPr>
      </w:pPr>
    </w:p>
    <w:p w:rsidR="007C68D3" w:rsidRDefault="007C68D3" w:rsidP="007C68D3">
      <w:pPr>
        <w:widowControl w:val="0"/>
        <w:tabs>
          <w:tab w:val="left" w:pos="0"/>
        </w:tabs>
        <w:rPr>
          <w:b/>
          <w:vertAlign w:val="superscript"/>
        </w:rPr>
      </w:pPr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>
        <w:rPr>
          <w:b/>
          <w:sz w:val="24"/>
          <w:szCs w:val="24"/>
        </w:rPr>
        <w:t xml:space="preserve">РЕЙТЕР </w:t>
      </w:r>
      <w:r w:rsidRPr="003C03BC">
        <w:rPr>
          <w:b/>
          <w:vertAlign w:val="superscript"/>
        </w:rPr>
        <w:t>(</w:t>
      </w:r>
      <w:r>
        <w:rPr>
          <w:b/>
          <w:vertAlign w:val="superscript"/>
        </w:rPr>
        <w:t>3</w:t>
      </w:r>
      <w:r w:rsidRPr="003C03BC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 w:rsidRPr="00AB4D6A">
        <w:rPr>
          <w:sz w:val="24"/>
          <w:szCs w:val="24"/>
        </w:rPr>
        <w:t>______________________</w:t>
      </w:r>
    </w:p>
    <w:p w:rsidR="007C68D3" w:rsidRDefault="007C68D3" w:rsidP="007C68D3">
      <w:pPr>
        <w:widowControl w:val="0"/>
        <w:tabs>
          <w:tab w:val="left" w:pos="0"/>
        </w:tabs>
        <w:rPr>
          <w:i/>
          <w:sz w:val="16"/>
          <w:szCs w:val="16"/>
        </w:rPr>
      </w:pPr>
      <w:r w:rsidRPr="00423ED2">
        <w:rPr>
          <w:i/>
          <w:sz w:val="16"/>
          <w:szCs w:val="16"/>
        </w:rPr>
        <w:t>(</w:t>
      </w:r>
      <w:r w:rsidRPr="00AB4D6A">
        <w:rPr>
          <w:i/>
          <w:sz w:val="16"/>
          <w:szCs w:val="16"/>
        </w:rPr>
        <w:t xml:space="preserve">Указывается код, закрепленный за Участником </w:t>
      </w:r>
      <w:r>
        <w:rPr>
          <w:i/>
          <w:sz w:val="16"/>
          <w:szCs w:val="16"/>
        </w:rPr>
        <w:t>клиринга</w:t>
      </w:r>
      <w:r w:rsidRPr="00AB4D6A">
        <w:rPr>
          <w:i/>
          <w:sz w:val="16"/>
          <w:szCs w:val="16"/>
        </w:rPr>
        <w:t xml:space="preserve"> в РЕЙТЕР</w:t>
      </w:r>
      <w:r>
        <w:rPr>
          <w:i/>
          <w:sz w:val="16"/>
          <w:szCs w:val="16"/>
        </w:rPr>
        <w:t>)</w:t>
      </w:r>
    </w:p>
    <w:p w:rsidR="007C68D3" w:rsidRDefault="007C68D3" w:rsidP="007C68D3">
      <w:pPr>
        <w:widowControl w:val="0"/>
        <w:tabs>
          <w:tab w:val="left" w:pos="0"/>
        </w:tabs>
        <w:rPr>
          <w:b/>
          <w:sz w:val="24"/>
          <w:szCs w:val="24"/>
        </w:rPr>
      </w:pPr>
    </w:p>
    <w:p w:rsidR="007C68D3" w:rsidRPr="00267628" w:rsidRDefault="007C68D3" w:rsidP="007C68D3">
      <w:pPr>
        <w:widowControl w:val="0"/>
        <w:tabs>
          <w:tab w:val="left" w:pos="0"/>
        </w:tabs>
        <w:rPr>
          <w:rFonts w:ascii="Calibri" w:hAnsi="Calibri" w:cs="Segoe UI Symbol"/>
        </w:rPr>
      </w:pPr>
      <w:r w:rsidRPr="003C03BC">
        <w:rPr>
          <w:rFonts w:ascii="Segoe UI Symbol" w:hAnsi="Segoe UI Symbol" w:cs="Segoe UI Symbol"/>
        </w:rPr>
        <w:t>☐</w:t>
      </w:r>
      <w:r w:rsidRPr="003C03BC">
        <w:t xml:space="preserve"> </w:t>
      </w:r>
      <w:r>
        <w:rPr>
          <w:b/>
          <w:sz w:val="24"/>
          <w:szCs w:val="24"/>
        </w:rPr>
        <w:t xml:space="preserve">Блумберг </w:t>
      </w:r>
      <w:r w:rsidRPr="003C03BC">
        <w:rPr>
          <w:b/>
          <w:vertAlign w:val="superscript"/>
        </w:rPr>
        <w:t>(</w:t>
      </w:r>
      <w:r>
        <w:rPr>
          <w:b/>
          <w:vertAlign w:val="superscript"/>
        </w:rPr>
        <w:t>3</w:t>
      </w:r>
      <w:r w:rsidRPr="003C03BC">
        <w:rPr>
          <w:b/>
          <w:vertAlign w:val="superscript"/>
        </w:rPr>
        <w:t>)</w:t>
      </w:r>
      <w:r w:rsidRPr="00AB4D6A">
        <w:rPr>
          <w:sz w:val="24"/>
          <w:szCs w:val="24"/>
        </w:rPr>
        <w:t xml:space="preserve"> ______________________</w:t>
      </w:r>
    </w:p>
    <w:p w:rsidR="007C68D3" w:rsidRDefault="007C68D3" w:rsidP="007C68D3">
      <w:pPr>
        <w:widowControl w:val="0"/>
        <w:tabs>
          <w:tab w:val="left" w:pos="0"/>
        </w:tabs>
        <w:rPr>
          <w:i/>
          <w:sz w:val="16"/>
          <w:szCs w:val="16"/>
        </w:rPr>
      </w:pPr>
      <w:r w:rsidRPr="00423ED2">
        <w:rPr>
          <w:i/>
          <w:sz w:val="16"/>
          <w:szCs w:val="16"/>
        </w:rPr>
        <w:t>(</w:t>
      </w:r>
      <w:r w:rsidRPr="00AB4D6A">
        <w:rPr>
          <w:i/>
          <w:sz w:val="16"/>
          <w:szCs w:val="16"/>
        </w:rPr>
        <w:t xml:space="preserve">Указывается код, закрепленный за Участником </w:t>
      </w:r>
      <w:r>
        <w:rPr>
          <w:i/>
          <w:sz w:val="16"/>
          <w:szCs w:val="16"/>
        </w:rPr>
        <w:t>клиринга</w:t>
      </w:r>
      <w:r w:rsidRPr="00AB4D6A">
        <w:rPr>
          <w:i/>
          <w:sz w:val="16"/>
          <w:szCs w:val="16"/>
        </w:rPr>
        <w:t xml:space="preserve"> в </w:t>
      </w:r>
      <w:r>
        <w:rPr>
          <w:i/>
          <w:sz w:val="16"/>
          <w:szCs w:val="16"/>
        </w:rPr>
        <w:t>Блумберг)</w:t>
      </w:r>
    </w:p>
    <w:p w:rsidR="007C68D3" w:rsidRPr="004F3871" w:rsidRDefault="007C68D3" w:rsidP="007C68D3">
      <w:pPr>
        <w:widowControl w:val="0"/>
        <w:ind w:firstLine="567"/>
        <w:jc w:val="both"/>
        <w:rPr>
          <w:sz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7C68D3" w:rsidRPr="004F3871" w:rsidTr="0023125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423ED2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C68D3" w:rsidRPr="004F3871" w:rsidTr="00231258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423ED2">
              <w:rPr>
                <w:i/>
                <w:sz w:val="16"/>
                <w:szCs w:val="16"/>
              </w:rPr>
              <w:t xml:space="preserve">(Должность Руководителя Участника </w:t>
            </w:r>
            <w:r>
              <w:rPr>
                <w:i/>
                <w:sz w:val="16"/>
                <w:szCs w:val="16"/>
              </w:rPr>
              <w:t>клиринга</w:t>
            </w:r>
          </w:p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423ED2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423ED2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423ED2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  <w:shd w:val="clear" w:color="auto" w:fill="auto"/>
          </w:tcPr>
          <w:p w:rsidR="007C68D3" w:rsidRPr="00423ED2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r w:rsidRPr="00423ED2">
              <w:rPr>
                <w:i/>
                <w:sz w:val="16"/>
                <w:szCs w:val="16"/>
              </w:rPr>
              <w:t>М.П.</w:t>
            </w:r>
          </w:p>
        </w:tc>
      </w:tr>
    </w:tbl>
    <w:p w:rsidR="007C68D3" w:rsidRPr="004F3871" w:rsidRDefault="007C68D3" w:rsidP="007C68D3">
      <w:pPr>
        <w:jc w:val="right"/>
        <w:rPr>
          <w:b/>
        </w:rPr>
      </w:pPr>
    </w:p>
    <w:p w:rsidR="007C68D3" w:rsidRDefault="007C68D3" w:rsidP="007C68D3">
      <w:pPr>
        <w:keepLines/>
        <w:widowControl w:val="0"/>
        <w:numPr>
          <w:ilvl w:val="0"/>
          <w:numId w:val="4"/>
        </w:numPr>
        <w:tabs>
          <w:tab w:val="left" w:pos="426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Тип</w:t>
      </w:r>
      <w:r w:rsidRPr="001B78D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подключения</w:t>
      </w:r>
      <w:r w:rsidRPr="001B78D2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терминал</w:t>
      </w:r>
      <w:r w:rsidRPr="001B78D2">
        <w:rPr>
          <w:i/>
          <w:sz w:val="16"/>
          <w:szCs w:val="16"/>
        </w:rPr>
        <w:t xml:space="preserve">, </w:t>
      </w:r>
      <w:r w:rsidRPr="001B78D2">
        <w:rPr>
          <w:i/>
          <w:sz w:val="16"/>
          <w:szCs w:val="16"/>
          <w:lang w:val="en-US"/>
        </w:rPr>
        <w:t>Personal</w:t>
      </w:r>
      <w:r w:rsidRPr="001B78D2">
        <w:rPr>
          <w:i/>
          <w:sz w:val="16"/>
          <w:szCs w:val="16"/>
        </w:rPr>
        <w:t xml:space="preserve"> </w:t>
      </w:r>
      <w:proofErr w:type="spellStart"/>
      <w:r w:rsidRPr="001B78D2">
        <w:rPr>
          <w:i/>
          <w:sz w:val="16"/>
          <w:szCs w:val="16"/>
          <w:lang w:val="en-US"/>
        </w:rPr>
        <w:t>ASTSBridge</w:t>
      </w:r>
      <w:proofErr w:type="spellEnd"/>
      <w:r w:rsidRPr="001B78D2">
        <w:rPr>
          <w:i/>
          <w:sz w:val="16"/>
          <w:szCs w:val="16"/>
        </w:rPr>
        <w:t xml:space="preserve">, </w:t>
      </w:r>
      <w:r w:rsidRPr="001B78D2">
        <w:rPr>
          <w:i/>
          <w:sz w:val="16"/>
          <w:szCs w:val="16"/>
          <w:lang w:val="en-US"/>
        </w:rPr>
        <w:t>MFIX</w:t>
      </w:r>
      <w:r w:rsidRPr="001B78D2">
        <w:rPr>
          <w:i/>
          <w:sz w:val="16"/>
          <w:szCs w:val="16"/>
        </w:rPr>
        <w:t xml:space="preserve"> </w:t>
      </w:r>
      <w:r w:rsidRPr="001B78D2">
        <w:rPr>
          <w:i/>
          <w:sz w:val="16"/>
          <w:szCs w:val="16"/>
          <w:lang w:val="en-US"/>
        </w:rPr>
        <w:t>Transactional</w:t>
      </w:r>
      <w:r w:rsidRPr="001B78D2">
        <w:rPr>
          <w:i/>
          <w:sz w:val="16"/>
          <w:szCs w:val="16"/>
        </w:rPr>
        <w:t xml:space="preserve">, </w:t>
      </w:r>
      <w:r w:rsidRPr="001B78D2">
        <w:rPr>
          <w:i/>
          <w:sz w:val="16"/>
          <w:szCs w:val="16"/>
          <w:lang w:val="en-US"/>
        </w:rPr>
        <w:t>Hosted</w:t>
      </w:r>
      <w:r w:rsidRPr="001B78D2">
        <w:rPr>
          <w:i/>
          <w:sz w:val="16"/>
          <w:szCs w:val="16"/>
        </w:rPr>
        <w:t xml:space="preserve"> </w:t>
      </w:r>
      <w:proofErr w:type="spellStart"/>
      <w:r w:rsidRPr="001B78D2">
        <w:rPr>
          <w:i/>
          <w:sz w:val="16"/>
          <w:szCs w:val="16"/>
          <w:lang w:val="en-US"/>
        </w:rPr>
        <w:t>ASTSBridge</w:t>
      </w:r>
      <w:proofErr w:type="spellEnd"/>
      <w:r w:rsidRPr="001B78D2">
        <w:rPr>
          <w:i/>
          <w:sz w:val="16"/>
          <w:szCs w:val="16"/>
        </w:rPr>
        <w:t xml:space="preserve">, </w:t>
      </w:r>
      <w:r w:rsidRPr="001B78D2">
        <w:rPr>
          <w:i/>
          <w:sz w:val="16"/>
          <w:szCs w:val="16"/>
          <w:lang w:val="en-US"/>
        </w:rPr>
        <w:t>WEB</w:t>
      </w:r>
      <w:r w:rsidRPr="001B78D2">
        <w:rPr>
          <w:i/>
          <w:sz w:val="16"/>
          <w:szCs w:val="16"/>
        </w:rPr>
        <w:t>2</w:t>
      </w:r>
      <w:r w:rsidRPr="001B78D2">
        <w:rPr>
          <w:i/>
          <w:sz w:val="16"/>
          <w:szCs w:val="16"/>
          <w:lang w:val="en-US"/>
        </w:rPr>
        <w:t>L</w:t>
      </w:r>
      <w:r w:rsidRPr="001B78D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не может быть изменен.</w:t>
      </w:r>
    </w:p>
    <w:p w:rsidR="007C68D3" w:rsidRPr="00E81060" w:rsidRDefault="007C68D3" w:rsidP="007C68D3">
      <w:pPr>
        <w:keepLines/>
        <w:widowControl w:val="0"/>
        <w:numPr>
          <w:ilvl w:val="0"/>
          <w:numId w:val="4"/>
        </w:numPr>
        <w:tabs>
          <w:tab w:val="left" w:pos="426"/>
        </w:tabs>
        <w:jc w:val="both"/>
        <w:rPr>
          <w:i/>
          <w:sz w:val="16"/>
          <w:szCs w:val="16"/>
        </w:rPr>
      </w:pPr>
      <w:r w:rsidRPr="00E81060">
        <w:rPr>
          <w:i/>
          <w:sz w:val="16"/>
          <w:szCs w:val="16"/>
        </w:rPr>
        <w:t xml:space="preserve">Данный </w:t>
      </w:r>
      <w:r>
        <w:rPr>
          <w:i/>
          <w:sz w:val="16"/>
          <w:szCs w:val="16"/>
        </w:rPr>
        <w:t>способ</w:t>
      </w:r>
      <w:r w:rsidRPr="00E81060">
        <w:rPr>
          <w:i/>
          <w:sz w:val="16"/>
          <w:szCs w:val="16"/>
        </w:rPr>
        <w:t xml:space="preserve"> подключения невозможен для </w:t>
      </w:r>
      <w:r>
        <w:rPr>
          <w:i/>
          <w:sz w:val="16"/>
          <w:szCs w:val="16"/>
        </w:rPr>
        <w:t xml:space="preserve">универсального </w:t>
      </w:r>
      <w:r w:rsidRPr="00E81060">
        <w:rPr>
          <w:i/>
          <w:sz w:val="16"/>
          <w:szCs w:val="16"/>
        </w:rPr>
        <w:t>рабочего места СМА.</w:t>
      </w:r>
    </w:p>
    <w:p w:rsidR="007C68D3" w:rsidRPr="001B78D2" w:rsidRDefault="007C68D3" w:rsidP="007C68D3">
      <w:pPr>
        <w:keepLines/>
        <w:widowControl w:val="0"/>
        <w:numPr>
          <w:ilvl w:val="0"/>
          <w:numId w:val="4"/>
        </w:numPr>
        <w:tabs>
          <w:tab w:val="left" w:pos="426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Доступно только для Внебиржевых сделок с иностранной валютой</w:t>
      </w:r>
    </w:p>
    <w:p w:rsidR="007C68D3" w:rsidRPr="00DC494B" w:rsidRDefault="007C68D3" w:rsidP="007C68D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left"/>
        <w:textAlignment w:val="baseline"/>
        <w:rPr>
          <w:rFonts w:eastAsia="Times New Roman"/>
          <w:b w:val="0"/>
          <w:bCs/>
          <w:szCs w:val="20"/>
          <w:lang w:eastAsia="ru-RU"/>
        </w:rPr>
      </w:pPr>
    </w:p>
    <w:p w:rsidR="007C68D3" w:rsidRPr="00C05019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  <w:r w:rsidRPr="00C05019">
        <w:rPr>
          <w:b/>
          <w:sz w:val="24"/>
          <w:szCs w:val="24"/>
        </w:rPr>
        <w:t>Приложение №2</w:t>
      </w:r>
    </w:p>
    <w:p w:rsidR="007C68D3" w:rsidRPr="00C05019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  <w:r w:rsidRPr="00C05019">
        <w:rPr>
          <w:b/>
          <w:sz w:val="24"/>
          <w:szCs w:val="24"/>
        </w:rPr>
        <w:t>к Заявлению о клиринговых идентификаторах</w:t>
      </w:r>
    </w:p>
    <w:p w:rsidR="007C68D3" w:rsidRPr="00C05019" w:rsidRDefault="007C68D3" w:rsidP="007C68D3">
      <w:pPr>
        <w:widowControl w:val="0"/>
        <w:ind w:firstLine="567"/>
        <w:jc w:val="right"/>
        <w:rPr>
          <w:b/>
          <w:sz w:val="24"/>
          <w:szCs w:val="24"/>
        </w:rPr>
      </w:pPr>
      <w:r w:rsidRPr="00C05019">
        <w:rPr>
          <w:b/>
          <w:sz w:val="24"/>
          <w:szCs w:val="24"/>
        </w:rPr>
        <w:t xml:space="preserve"> на валютном рынке и рынке драгоценных металлов</w:t>
      </w:r>
    </w:p>
    <w:p w:rsidR="007C68D3" w:rsidRPr="00C05019" w:rsidRDefault="007C68D3" w:rsidP="007C68D3">
      <w:pPr>
        <w:widowControl w:val="0"/>
        <w:tabs>
          <w:tab w:val="left" w:pos="284"/>
        </w:tabs>
        <w:ind w:left="113"/>
        <w:rPr>
          <w:b/>
          <w:bCs/>
          <w:i/>
          <w:sz w:val="16"/>
          <w:szCs w:val="16"/>
        </w:rPr>
      </w:pPr>
    </w:p>
    <w:p w:rsidR="007C68D3" w:rsidRDefault="007C68D3" w:rsidP="007C68D3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</w:p>
    <w:p w:rsidR="007C68D3" w:rsidRPr="00C05019" w:rsidRDefault="007C68D3" w:rsidP="007C68D3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  <w:r w:rsidRPr="00C05019">
        <w:rPr>
          <w:b/>
          <w:sz w:val="24"/>
          <w:szCs w:val="24"/>
        </w:rPr>
        <w:t>Полномочия клиринговых идентификаторов на заключение Внебиржевых сделок с иностранной валютой</w:t>
      </w:r>
      <w:r>
        <w:rPr>
          <w:b/>
          <w:sz w:val="24"/>
          <w:szCs w:val="24"/>
        </w:rPr>
        <w:t>/ драгоценными металлами</w:t>
      </w:r>
    </w:p>
    <w:p w:rsidR="007C68D3" w:rsidRPr="00C05019" w:rsidRDefault="007C68D3" w:rsidP="007C68D3">
      <w:pPr>
        <w:widowControl w:val="0"/>
        <w:overflowPunct/>
        <w:jc w:val="center"/>
        <w:textAlignment w:val="auto"/>
        <w:rPr>
          <w:b/>
          <w:sz w:val="24"/>
          <w:szCs w:val="24"/>
        </w:rPr>
      </w:pPr>
    </w:p>
    <w:p w:rsidR="007C68D3" w:rsidRPr="00C05019" w:rsidRDefault="007C68D3" w:rsidP="007C68D3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5019">
        <w:rPr>
          <w:sz w:val="24"/>
          <w:szCs w:val="24"/>
        </w:rPr>
        <w:t xml:space="preserve">Просим установить для указанных / присвоенных в соответствии с настоящим Заявлением клиринговых идентификаторов </w:t>
      </w:r>
      <w:r>
        <w:rPr>
          <w:sz w:val="24"/>
          <w:szCs w:val="24"/>
        </w:rPr>
        <w:t xml:space="preserve">следующие </w:t>
      </w:r>
      <w:r w:rsidRPr="00C05019">
        <w:rPr>
          <w:sz w:val="24"/>
          <w:szCs w:val="24"/>
        </w:rPr>
        <w:t>полномочия:</w:t>
      </w:r>
    </w:p>
    <w:p w:rsidR="007C68D3" w:rsidRPr="00C05019" w:rsidRDefault="007C68D3" w:rsidP="007C68D3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526"/>
        <w:gridCol w:w="1561"/>
        <w:gridCol w:w="1558"/>
        <w:gridCol w:w="1574"/>
        <w:gridCol w:w="1530"/>
        <w:gridCol w:w="1447"/>
      </w:tblGrid>
      <w:tr w:rsidR="007C68D3" w:rsidRPr="00D35668" w:rsidTr="00016643">
        <w:trPr>
          <w:trHeight w:val="13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8D3" w:rsidRPr="0045579D" w:rsidRDefault="007C68D3" w:rsidP="00231258">
            <w:pPr>
              <w:spacing w:after="120"/>
              <w:ind w:left="17"/>
              <w:contextualSpacing/>
              <w:rPr>
                <w:rFonts w:ascii="MS Gothic" w:eastAsia="MS Gothic" w:hAnsi="MS Gothic"/>
              </w:rPr>
            </w:pPr>
            <w:r w:rsidRPr="0045579D">
              <w:t>Возможность</w:t>
            </w:r>
            <w:r w:rsidRPr="0045579D">
              <w:rPr>
                <w:rFonts w:eastAsia="Calibri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Провайдер ликвидности </w:t>
            </w:r>
            <w:r w:rsidR="00016643" w:rsidRPr="00016643">
              <w:rPr>
                <w:rFonts w:eastAsia="Calibri"/>
              </w:rPr>
              <w:t>(</w:t>
            </w:r>
            <w:r w:rsidR="00016643">
              <w:rPr>
                <w:rFonts w:eastAsia="Calibri"/>
              </w:rPr>
              <w:t xml:space="preserve">режим </w:t>
            </w:r>
            <w:r w:rsidR="00016643" w:rsidRPr="006E3BB0">
              <w:rPr>
                <w:rFonts w:eastAsia="Calibri"/>
                <w:lang w:val="en-US"/>
              </w:rPr>
              <w:t>OTCT</w:t>
            </w:r>
            <w:r w:rsidR="00016643" w:rsidRPr="00016643">
              <w:rPr>
                <w:rFonts w:eastAsia="Calibri"/>
              </w:rPr>
              <w:t>)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D35668" w:rsidRDefault="007C68D3" w:rsidP="00231258">
            <w:pPr>
              <w:spacing w:after="120"/>
              <w:ind w:left="17"/>
              <w:contextualSpacing/>
              <w:rPr>
                <w:rFonts w:eastAsia="Calibri"/>
              </w:rPr>
            </w:pPr>
            <w:r w:rsidRPr="00D356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35668">
              <w:rPr>
                <w:rFonts w:eastAsia="Calibri"/>
                <w:sz w:val="18"/>
                <w:szCs w:val="18"/>
              </w:rPr>
              <w:t xml:space="preserve"> </w:t>
            </w:r>
            <w:r w:rsidRPr="00D35668">
              <w:rPr>
                <w:rFonts w:eastAsia="Calibri"/>
              </w:rPr>
              <w:t xml:space="preserve">не </w:t>
            </w:r>
            <w:r>
              <w:rPr>
                <w:rFonts w:eastAsia="Calibri"/>
              </w:rPr>
              <w:t xml:space="preserve">предоставлять </w:t>
            </w:r>
          </w:p>
          <w:p w:rsidR="007C68D3" w:rsidRPr="00D35668" w:rsidRDefault="007C68D3" w:rsidP="00231258">
            <w:pPr>
              <w:spacing w:after="120"/>
              <w:ind w:left="17"/>
              <w:contextualSpacing/>
              <w:rPr>
                <w:rFonts w:eastAsia="Calibri"/>
              </w:rPr>
            </w:pPr>
            <w:r w:rsidRPr="00D356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3566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</w:rPr>
              <w:t xml:space="preserve">предоставить </w:t>
            </w:r>
            <w:r w:rsidRPr="00D35668">
              <w:rPr>
                <w:rFonts w:eastAsia="Calibri"/>
              </w:rPr>
              <w:t>по всем кодам</w:t>
            </w:r>
            <w:r>
              <w:rPr>
                <w:rFonts w:eastAsia="Calibri"/>
              </w:rPr>
              <w:t>*</w:t>
            </w:r>
          </w:p>
          <w:p w:rsidR="007C68D3" w:rsidRPr="00D35668" w:rsidRDefault="007C68D3" w:rsidP="00231258">
            <w:pPr>
              <w:spacing w:after="120"/>
              <w:ind w:left="17"/>
              <w:contextualSpacing/>
              <w:rPr>
                <w:rFonts w:ascii="MS Gothic" w:eastAsia="MS Gothic" w:hAnsi="MS Gothic"/>
                <w:sz w:val="18"/>
                <w:szCs w:val="18"/>
              </w:rPr>
            </w:pPr>
            <w:r w:rsidRPr="00D356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3566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предоставить </w:t>
            </w:r>
            <w:r w:rsidRPr="00D35668">
              <w:rPr>
                <w:rFonts w:eastAsia="Calibri"/>
              </w:rPr>
              <w:t>по указанным ниже кодам</w:t>
            </w:r>
          </w:p>
        </w:tc>
      </w:tr>
      <w:tr w:rsidR="007C68D3" w:rsidRPr="00D35668" w:rsidTr="00016643">
        <w:trPr>
          <w:trHeight w:val="165"/>
        </w:trPr>
        <w:tc>
          <w:tcPr>
            <w:tcW w:w="1578" w:type="dxa"/>
            <w:shd w:val="clear" w:color="auto" w:fill="auto"/>
          </w:tcPr>
          <w:p w:rsidR="007C68D3" w:rsidRPr="004064E5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  <w:rPr>
                <w:sz w:val="16"/>
                <w:szCs w:val="16"/>
              </w:rPr>
            </w:pPr>
            <w:r w:rsidRPr="004064E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064E5">
              <w:rPr>
                <w:sz w:val="16"/>
                <w:szCs w:val="16"/>
              </w:rPr>
              <w:t xml:space="preserve"> </w:t>
            </w:r>
            <w:r w:rsidRPr="004064E5">
              <w:rPr>
                <w:sz w:val="16"/>
                <w:szCs w:val="16"/>
                <w:lang w:val="en-US"/>
              </w:rPr>
              <w:t>EURUSD</w:t>
            </w:r>
            <w:r w:rsidRPr="004064E5">
              <w:rPr>
                <w:sz w:val="16"/>
                <w:szCs w:val="16"/>
              </w:rPr>
              <w:t>_</w:t>
            </w:r>
            <w:r w:rsidRPr="004064E5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26" w:type="dxa"/>
            <w:shd w:val="clear" w:color="auto" w:fill="auto"/>
          </w:tcPr>
          <w:p w:rsidR="007C68D3" w:rsidRPr="0045579D" w:rsidRDefault="007C68D3" w:rsidP="00231258">
            <w:pPr>
              <w:rPr>
                <w:sz w:val="16"/>
                <w:szCs w:val="16"/>
              </w:rPr>
            </w:pPr>
            <w:r w:rsidRPr="0045579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5579D">
              <w:rPr>
                <w:sz w:val="16"/>
                <w:szCs w:val="16"/>
              </w:rPr>
              <w:t xml:space="preserve"> </w:t>
            </w:r>
            <w:r w:rsidRPr="0045579D">
              <w:rPr>
                <w:sz w:val="16"/>
                <w:szCs w:val="16"/>
                <w:lang w:val="en-US"/>
              </w:rPr>
              <w:t>GBPUSD</w:t>
            </w:r>
            <w:r w:rsidRPr="0045579D">
              <w:rPr>
                <w:sz w:val="16"/>
                <w:szCs w:val="16"/>
              </w:rPr>
              <w:t>_</w:t>
            </w:r>
            <w:r w:rsidRPr="0045579D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61" w:type="dxa"/>
          </w:tcPr>
          <w:p w:rsidR="007C68D3" w:rsidRPr="002F1C53" w:rsidRDefault="007C68D3" w:rsidP="00231258">
            <w:pPr>
              <w:rPr>
                <w:rFonts w:eastAsia="MS Gothic"/>
                <w:sz w:val="16"/>
                <w:szCs w:val="16"/>
              </w:rPr>
            </w:pPr>
            <w:r w:rsidRPr="0045579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5579D">
              <w:rPr>
                <w:sz w:val="16"/>
                <w:szCs w:val="16"/>
              </w:rPr>
              <w:t xml:space="preserve"> </w:t>
            </w:r>
            <w:r w:rsidRPr="0045579D">
              <w:rPr>
                <w:sz w:val="16"/>
                <w:szCs w:val="16"/>
                <w:lang w:val="en-US"/>
              </w:rPr>
              <w:t>USDCNY</w:t>
            </w:r>
            <w:r w:rsidRPr="00DB436A">
              <w:rPr>
                <w:sz w:val="16"/>
                <w:szCs w:val="16"/>
              </w:rPr>
              <w:t>_</w:t>
            </w:r>
            <w:r w:rsidRPr="002F1C53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58" w:type="dxa"/>
            <w:shd w:val="clear" w:color="auto" w:fill="auto"/>
          </w:tcPr>
          <w:p w:rsidR="007C68D3" w:rsidRPr="001C74C4" w:rsidRDefault="007C68D3" w:rsidP="00231258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7C68D3" w:rsidRPr="00BA4FB7" w:rsidRDefault="007C68D3" w:rsidP="00231258">
            <w:pPr>
              <w:rPr>
                <w:sz w:val="16"/>
                <w:szCs w:val="16"/>
              </w:rPr>
            </w:pPr>
            <w:r w:rsidRPr="00BA4FB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A4FB7">
              <w:rPr>
                <w:sz w:val="16"/>
                <w:szCs w:val="16"/>
              </w:rPr>
              <w:t xml:space="preserve"> </w:t>
            </w:r>
            <w:r w:rsidRPr="00BA4FB7">
              <w:rPr>
                <w:sz w:val="16"/>
                <w:szCs w:val="16"/>
                <w:lang w:val="en-US"/>
              </w:rPr>
              <w:t>USDJPY</w:t>
            </w:r>
            <w:r w:rsidRPr="00BA4FB7">
              <w:rPr>
                <w:sz w:val="16"/>
                <w:szCs w:val="16"/>
              </w:rPr>
              <w:t>_</w:t>
            </w:r>
            <w:r w:rsidRPr="00BA4FB7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30" w:type="dxa"/>
            <w:shd w:val="clear" w:color="auto" w:fill="auto"/>
          </w:tcPr>
          <w:p w:rsidR="007C68D3" w:rsidRPr="00BA4FB7" w:rsidRDefault="007C68D3" w:rsidP="00231258">
            <w:pPr>
              <w:rPr>
                <w:sz w:val="16"/>
                <w:szCs w:val="16"/>
              </w:rPr>
            </w:pPr>
            <w:r w:rsidRPr="00BA4FB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A4FB7">
              <w:rPr>
                <w:sz w:val="16"/>
                <w:szCs w:val="16"/>
              </w:rPr>
              <w:t xml:space="preserve"> </w:t>
            </w:r>
            <w:r w:rsidRPr="00BA4FB7">
              <w:rPr>
                <w:sz w:val="16"/>
                <w:szCs w:val="16"/>
                <w:lang w:val="en-US"/>
              </w:rPr>
              <w:t>XAUUSD_SPT</w:t>
            </w:r>
            <w:r w:rsidRPr="00BA4F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</w:tcPr>
          <w:p w:rsidR="007C68D3" w:rsidRPr="00BA4FB7" w:rsidRDefault="007C68D3" w:rsidP="00231258">
            <w:pPr>
              <w:rPr>
                <w:rFonts w:eastAsia="MS Gothic"/>
                <w:sz w:val="16"/>
                <w:szCs w:val="16"/>
              </w:rPr>
            </w:pPr>
            <w:r w:rsidRPr="00BA4FB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A4FB7">
              <w:rPr>
                <w:sz w:val="16"/>
                <w:szCs w:val="16"/>
              </w:rPr>
              <w:t xml:space="preserve"> </w:t>
            </w:r>
            <w:r w:rsidRPr="00BA4FB7">
              <w:rPr>
                <w:sz w:val="16"/>
                <w:szCs w:val="16"/>
                <w:lang w:val="en-US"/>
              </w:rPr>
              <w:t>XAURUB_SPT</w:t>
            </w:r>
          </w:p>
        </w:tc>
      </w:tr>
      <w:tr w:rsidR="007C68D3" w:rsidRPr="00D35668" w:rsidTr="00016643">
        <w:trPr>
          <w:trHeight w:val="165"/>
        </w:trPr>
        <w:tc>
          <w:tcPr>
            <w:tcW w:w="1578" w:type="dxa"/>
            <w:shd w:val="clear" w:color="auto" w:fill="auto"/>
          </w:tcPr>
          <w:p w:rsidR="007C68D3" w:rsidRPr="004064E5" w:rsidRDefault="007C68D3" w:rsidP="00231258">
            <w:pPr>
              <w:widowControl w:val="0"/>
              <w:tabs>
                <w:tab w:val="left" w:pos="567"/>
              </w:tabs>
              <w:spacing w:after="60"/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7C68D3" w:rsidRPr="004064E5" w:rsidRDefault="007C68D3" w:rsidP="00231258"/>
        </w:tc>
        <w:tc>
          <w:tcPr>
            <w:tcW w:w="1561" w:type="dxa"/>
          </w:tcPr>
          <w:p w:rsidR="007C68D3" w:rsidRPr="0045579D" w:rsidRDefault="007C68D3" w:rsidP="00231258"/>
        </w:tc>
        <w:tc>
          <w:tcPr>
            <w:tcW w:w="1558" w:type="dxa"/>
            <w:shd w:val="clear" w:color="auto" w:fill="auto"/>
          </w:tcPr>
          <w:p w:rsidR="007C68D3" w:rsidRPr="002F1C53" w:rsidRDefault="007C68D3" w:rsidP="00231258">
            <w:r w:rsidRPr="0045579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5579D">
              <w:rPr>
                <w:sz w:val="16"/>
                <w:szCs w:val="16"/>
              </w:rPr>
              <w:t xml:space="preserve"> </w:t>
            </w:r>
            <w:r w:rsidRPr="0045579D">
              <w:rPr>
                <w:sz w:val="16"/>
                <w:szCs w:val="16"/>
                <w:lang w:val="en-US"/>
              </w:rPr>
              <w:t>USDTRY</w:t>
            </w:r>
            <w:r w:rsidRPr="00DB436A">
              <w:rPr>
                <w:sz w:val="16"/>
                <w:szCs w:val="16"/>
              </w:rPr>
              <w:t>_</w:t>
            </w:r>
            <w:r w:rsidRPr="002F1C53">
              <w:rPr>
                <w:sz w:val="16"/>
                <w:szCs w:val="16"/>
                <w:lang w:val="en-US"/>
              </w:rPr>
              <w:t>TOM</w:t>
            </w:r>
          </w:p>
        </w:tc>
        <w:tc>
          <w:tcPr>
            <w:tcW w:w="1574" w:type="dxa"/>
            <w:shd w:val="clear" w:color="auto" w:fill="auto"/>
          </w:tcPr>
          <w:p w:rsidR="007C68D3" w:rsidRPr="002F1C53" w:rsidRDefault="007C68D3" w:rsidP="00231258"/>
        </w:tc>
        <w:tc>
          <w:tcPr>
            <w:tcW w:w="1530" w:type="dxa"/>
            <w:shd w:val="clear" w:color="auto" w:fill="auto"/>
          </w:tcPr>
          <w:p w:rsidR="007C68D3" w:rsidRPr="001C74C4" w:rsidRDefault="007C68D3" w:rsidP="00231258"/>
        </w:tc>
        <w:tc>
          <w:tcPr>
            <w:tcW w:w="1447" w:type="dxa"/>
          </w:tcPr>
          <w:p w:rsidR="007C68D3" w:rsidRPr="00BA4FB7" w:rsidRDefault="007C68D3" w:rsidP="00231258"/>
        </w:tc>
      </w:tr>
    </w:tbl>
    <w:p w:rsidR="007C68D3" w:rsidRDefault="007C68D3" w:rsidP="007C68D3">
      <w:pPr>
        <w:jc w:val="both"/>
        <w:rPr>
          <w:sz w:val="16"/>
          <w:szCs w:val="1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526"/>
        <w:gridCol w:w="1561"/>
        <w:gridCol w:w="1558"/>
        <w:gridCol w:w="1574"/>
        <w:gridCol w:w="1530"/>
        <w:gridCol w:w="1447"/>
      </w:tblGrid>
      <w:tr w:rsidR="00016643" w:rsidRPr="00D35668" w:rsidTr="002831D1">
        <w:trPr>
          <w:trHeight w:val="135"/>
        </w:trPr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6643" w:rsidRPr="00016643" w:rsidRDefault="00016643" w:rsidP="002831D1">
            <w:pPr>
              <w:spacing w:after="120"/>
              <w:ind w:left="17"/>
              <w:contextualSpacing/>
              <w:rPr>
                <w:rFonts w:ascii="MS Gothic" w:eastAsia="MS Gothic" w:hAnsi="MS Gothic"/>
              </w:rPr>
            </w:pPr>
            <w:r w:rsidRPr="0045579D">
              <w:t>Возможность</w:t>
            </w:r>
            <w:r w:rsidRPr="0045579D">
              <w:rPr>
                <w:rFonts w:eastAsia="Calibri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Провайдер ликвидности </w:t>
            </w:r>
            <w:r w:rsidRPr="00016643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режим </w:t>
            </w:r>
            <w:r w:rsidRPr="006E3BB0">
              <w:rPr>
                <w:rFonts w:eastAsia="Calibri"/>
                <w:lang w:val="en-US"/>
              </w:rPr>
              <w:t>OTCF</w:t>
            </w:r>
            <w:r w:rsidRPr="00016643">
              <w:rPr>
                <w:rFonts w:eastAsia="Calibri"/>
              </w:rPr>
              <w:t>)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43" w:rsidRPr="00D35668" w:rsidRDefault="00016643" w:rsidP="002831D1">
            <w:pPr>
              <w:spacing w:after="120"/>
              <w:ind w:left="17"/>
              <w:contextualSpacing/>
              <w:rPr>
                <w:rFonts w:eastAsia="Calibri"/>
              </w:rPr>
            </w:pPr>
            <w:r w:rsidRPr="00D356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35668">
              <w:rPr>
                <w:rFonts w:eastAsia="Calibri"/>
                <w:sz w:val="18"/>
                <w:szCs w:val="18"/>
              </w:rPr>
              <w:t xml:space="preserve"> </w:t>
            </w:r>
            <w:r w:rsidRPr="00D35668">
              <w:rPr>
                <w:rFonts w:eastAsia="Calibri"/>
              </w:rPr>
              <w:t xml:space="preserve">не </w:t>
            </w:r>
            <w:r>
              <w:rPr>
                <w:rFonts w:eastAsia="Calibri"/>
              </w:rPr>
              <w:t xml:space="preserve">предоставлять </w:t>
            </w:r>
          </w:p>
          <w:p w:rsidR="00016643" w:rsidRPr="00D35668" w:rsidRDefault="00016643" w:rsidP="002831D1">
            <w:pPr>
              <w:spacing w:after="120"/>
              <w:ind w:left="17"/>
              <w:contextualSpacing/>
              <w:rPr>
                <w:rFonts w:eastAsia="Calibri"/>
              </w:rPr>
            </w:pPr>
            <w:r w:rsidRPr="00D356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3566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</w:rPr>
              <w:t xml:space="preserve">предоставить </w:t>
            </w:r>
            <w:r w:rsidRPr="00D35668">
              <w:rPr>
                <w:rFonts w:eastAsia="Calibri"/>
              </w:rPr>
              <w:t>по всем кодам</w:t>
            </w:r>
            <w:r>
              <w:rPr>
                <w:rFonts w:eastAsia="Calibri"/>
              </w:rPr>
              <w:t>*</w:t>
            </w:r>
          </w:p>
          <w:p w:rsidR="00016643" w:rsidRPr="00D35668" w:rsidRDefault="00016643" w:rsidP="002831D1">
            <w:pPr>
              <w:spacing w:after="120"/>
              <w:ind w:left="17"/>
              <w:contextualSpacing/>
              <w:rPr>
                <w:rFonts w:ascii="MS Gothic" w:eastAsia="MS Gothic" w:hAnsi="MS Gothic"/>
                <w:sz w:val="18"/>
                <w:szCs w:val="18"/>
              </w:rPr>
            </w:pPr>
            <w:r w:rsidRPr="00D35668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D3566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предоставить </w:t>
            </w:r>
            <w:r w:rsidRPr="00D35668">
              <w:rPr>
                <w:rFonts w:eastAsia="Calibri"/>
              </w:rPr>
              <w:t>по указанным ниже кодам</w:t>
            </w:r>
          </w:p>
        </w:tc>
      </w:tr>
      <w:tr w:rsidR="00016643" w:rsidRPr="00D35668" w:rsidTr="00016643">
        <w:trPr>
          <w:trHeight w:val="165"/>
        </w:trPr>
        <w:tc>
          <w:tcPr>
            <w:tcW w:w="1578" w:type="dxa"/>
            <w:shd w:val="clear" w:color="auto" w:fill="auto"/>
          </w:tcPr>
          <w:p w:rsidR="00016643" w:rsidRPr="004064E5" w:rsidRDefault="00016643" w:rsidP="002831D1">
            <w:pPr>
              <w:widowControl w:val="0"/>
              <w:tabs>
                <w:tab w:val="left" w:pos="567"/>
              </w:tabs>
              <w:spacing w:after="60"/>
              <w:jc w:val="both"/>
              <w:rPr>
                <w:sz w:val="16"/>
                <w:szCs w:val="16"/>
              </w:rPr>
            </w:pPr>
            <w:r w:rsidRPr="004064E5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064E5">
              <w:rPr>
                <w:sz w:val="16"/>
                <w:szCs w:val="16"/>
              </w:rPr>
              <w:t xml:space="preserve"> </w:t>
            </w:r>
            <w:r w:rsidRPr="004064E5">
              <w:rPr>
                <w:sz w:val="16"/>
                <w:szCs w:val="16"/>
                <w:lang w:val="en-US"/>
              </w:rPr>
              <w:t>EURUSD</w:t>
            </w:r>
            <w:r w:rsidRPr="004064E5">
              <w:rPr>
                <w:sz w:val="16"/>
                <w:szCs w:val="16"/>
              </w:rPr>
              <w:t>_</w:t>
            </w:r>
            <w:r w:rsidRPr="004064E5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26" w:type="dxa"/>
            <w:shd w:val="clear" w:color="auto" w:fill="auto"/>
          </w:tcPr>
          <w:p w:rsidR="00016643" w:rsidRPr="0045579D" w:rsidRDefault="00016643" w:rsidP="002831D1">
            <w:pPr>
              <w:rPr>
                <w:sz w:val="16"/>
                <w:szCs w:val="16"/>
              </w:rPr>
            </w:pPr>
            <w:r w:rsidRPr="0045579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5579D">
              <w:rPr>
                <w:sz w:val="16"/>
                <w:szCs w:val="16"/>
              </w:rPr>
              <w:t xml:space="preserve"> </w:t>
            </w:r>
            <w:r w:rsidRPr="0045579D">
              <w:rPr>
                <w:sz w:val="16"/>
                <w:szCs w:val="16"/>
                <w:lang w:val="en-US"/>
              </w:rPr>
              <w:t>GBPUSD</w:t>
            </w:r>
            <w:r w:rsidRPr="0045579D">
              <w:rPr>
                <w:sz w:val="16"/>
                <w:szCs w:val="16"/>
              </w:rPr>
              <w:t>_</w:t>
            </w:r>
            <w:r w:rsidRPr="0045579D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61" w:type="dxa"/>
          </w:tcPr>
          <w:p w:rsidR="00016643" w:rsidRPr="002F1C53" w:rsidRDefault="00016643" w:rsidP="002831D1">
            <w:pPr>
              <w:rPr>
                <w:rFonts w:eastAsia="MS Gothic"/>
                <w:sz w:val="16"/>
                <w:szCs w:val="16"/>
              </w:rPr>
            </w:pPr>
            <w:r w:rsidRPr="0045579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5579D">
              <w:rPr>
                <w:sz w:val="16"/>
                <w:szCs w:val="16"/>
              </w:rPr>
              <w:t xml:space="preserve"> </w:t>
            </w:r>
            <w:r w:rsidRPr="0045579D">
              <w:rPr>
                <w:sz w:val="16"/>
                <w:szCs w:val="16"/>
                <w:lang w:val="en-US"/>
              </w:rPr>
              <w:t>USDCNY</w:t>
            </w:r>
            <w:r w:rsidRPr="00DB436A">
              <w:rPr>
                <w:sz w:val="16"/>
                <w:szCs w:val="16"/>
              </w:rPr>
              <w:t>_</w:t>
            </w:r>
            <w:r w:rsidRPr="002F1C53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58" w:type="dxa"/>
            <w:shd w:val="clear" w:color="auto" w:fill="auto"/>
          </w:tcPr>
          <w:p w:rsidR="00016643" w:rsidRPr="001C74C4" w:rsidRDefault="00016643" w:rsidP="002831D1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016643" w:rsidRPr="00BA4FB7" w:rsidRDefault="00016643" w:rsidP="002831D1">
            <w:pPr>
              <w:rPr>
                <w:sz w:val="16"/>
                <w:szCs w:val="16"/>
              </w:rPr>
            </w:pPr>
            <w:r w:rsidRPr="00BA4FB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A4FB7">
              <w:rPr>
                <w:sz w:val="16"/>
                <w:szCs w:val="16"/>
              </w:rPr>
              <w:t xml:space="preserve"> </w:t>
            </w:r>
            <w:r w:rsidRPr="00BA4FB7">
              <w:rPr>
                <w:sz w:val="16"/>
                <w:szCs w:val="16"/>
                <w:lang w:val="en-US"/>
              </w:rPr>
              <w:t>USDJPY</w:t>
            </w:r>
            <w:r w:rsidRPr="00BA4FB7">
              <w:rPr>
                <w:sz w:val="16"/>
                <w:szCs w:val="16"/>
              </w:rPr>
              <w:t>_</w:t>
            </w:r>
            <w:r w:rsidRPr="00BA4FB7">
              <w:rPr>
                <w:sz w:val="16"/>
                <w:szCs w:val="16"/>
                <w:lang w:val="en-US"/>
              </w:rPr>
              <w:t>SPT</w:t>
            </w:r>
          </w:p>
        </w:tc>
        <w:tc>
          <w:tcPr>
            <w:tcW w:w="1530" w:type="dxa"/>
            <w:shd w:val="clear" w:color="auto" w:fill="auto"/>
          </w:tcPr>
          <w:p w:rsidR="00016643" w:rsidRPr="00BA4FB7" w:rsidRDefault="00016643" w:rsidP="002831D1">
            <w:pPr>
              <w:rPr>
                <w:sz w:val="16"/>
                <w:szCs w:val="16"/>
              </w:rPr>
            </w:pPr>
            <w:r w:rsidRPr="00BA4FB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A4FB7">
              <w:rPr>
                <w:sz w:val="16"/>
                <w:szCs w:val="16"/>
              </w:rPr>
              <w:t xml:space="preserve"> </w:t>
            </w:r>
            <w:r w:rsidRPr="00BA4FB7">
              <w:rPr>
                <w:sz w:val="16"/>
                <w:szCs w:val="16"/>
                <w:lang w:val="en-US"/>
              </w:rPr>
              <w:t>XAUUSD_SPT</w:t>
            </w:r>
            <w:r w:rsidRPr="00BA4F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</w:tcPr>
          <w:p w:rsidR="00016643" w:rsidRPr="00BA4FB7" w:rsidRDefault="00016643" w:rsidP="002831D1">
            <w:pPr>
              <w:rPr>
                <w:rFonts w:eastAsia="MS Gothic"/>
                <w:sz w:val="16"/>
                <w:szCs w:val="16"/>
              </w:rPr>
            </w:pPr>
            <w:r w:rsidRPr="00BA4FB7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BA4FB7">
              <w:rPr>
                <w:sz w:val="16"/>
                <w:szCs w:val="16"/>
              </w:rPr>
              <w:t xml:space="preserve"> </w:t>
            </w:r>
            <w:r w:rsidRPr="00BA4FB7">
              <w:rPr>
                <w:sz w:val="16"/>
                <w:szCs w:val="16"/>
                <w:lang w:val="en-US"/>
              </w:rPr>
              <w:t>XAURUB_SPT</w:t>
            </w:r>
          </w:p>
        </w:tc>
      </w:tr>
      <w:tr w:rsidR="00016643" w:rsidRPr="00D35668" w:rsidTr="00016643">
        <w:trPr>
          <w:trHeight w:val="165"/>
        </w:trPr>
        <w:tc>
          <w:tcPr>
            <w:tcW w:w="1578" w:type="dxa"/>
            <w:shd w:val="clear" w:color="auto" w:fill="auto"/>
          </w:tcPr>
          <w:p w:rsidR="00016643" w:rsidRPr="004064E5" w:rsidRDefault="00016643" w:rsidP="002831D1">
            <w:pPr>
              <w:widowControl w:val="0"/>
              <w:tabs>
                <w:tab w:val="left" w:pos="567"/>
              </w:tabs>
              <w:spacing w:after="60"/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016643" w:rsidRPr="004064E5" w:rsidRDefault="00016643" w:rsidP="002831D1"/>
        </w:tc>
        <w:tc>
          <w:tcPr>
            <w:tcW w:w="1561" w:type="dxa"/>
          </w:tcPr>
          <w:p w:rsidR="00016643" w:rsidRPr="0045579D" w:rsidRDefault="00016643" w:rsidP="002831D1"/>
        </w:tc>
        <w:tc>
          <w:tcPr>
            <w:tcW w:w="1558" w:type="dxa"/>
            <w:shd w:val="clear" w:color="auto" w:fill="auto"/>
          </w:tcPr>
          <w:p w:rsidR="00016643" w:rsidRPr="002F1C53" w:rsidRDefault="00016643" w:rsidP="002831D1">
            <w:r w:rsidRPr="0045579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5579D">
              <w:rPr>
                <w:sz w:val="16"/>
                <w:szCs w:val="16"/>
              </w:rPr>
              <w:t xml:space="preserve"> </w:t>
            </w:r>
            <w:r w:rsidRPr="0045579D">
              <w:rPr>
                <w:sz w:val="16"/>
                <w:szCs w:val="16"/>
                <w:lang w:val="en-US"/>
              </w:rPr>
              <w:t>USDTRY</w:t>
            </w:r>
            <w:r w:rsidRPr="00DB436A">
              <w:rPr>
                <w:sz w:val="16"/>
                <w:szCs w:val="16"/>
              </w:rPr>
              <w:t>_</w:t>
            </w:r>
            <w:r w:rsidRPr="002F1C53">
              <w:rPr>
                <w:sz w:val="16"/>
                <w:szCs w:val="16"/>
                <w:lang w:val="en-US"/>
              </w:rPr>
              <w:t>TOM</w:t>
            </w:r>
          </w:p>
        </w:tc>
        <w:tc>
          <w:tcPr>
            <w:tcW w:w="1574" w:type="dxa"/>
            <w:shd w:val="clear" w:color="auto" w:fill="auto"/>
          </w:tcPr>
          <w:p w:rsidR="00016643" w:rsidRPr="002F1C53" w:rsidRDefault="00016643" w:rsidP="002831D1"/>
        </w:tc>
        <w:tc>
          <w:tcPr>
            <w:tcW w:w="1530" w:type="dxa"/>
            <w:shd w:val="clear" w:color="auto" w:fill="auto"/>
          </w:tcPr>
          <w:p w:rsidR="00016643" w:rsidRPr="001C74C4" w:rsidRDefault="00016643" w:rsidP="002831D1"/>
        </w:tc>
        <w:tc>
          <w:tcPr>
            <w:tcW w:w="1447" w:type="dxa"/>
          </w:tcPr>
          <w:p w:rsidR="00016643" w:rsidRPr="00BA4FB7" w:rsidRDefault="00016643" w:rsidP="002831D1"/>
        </w:tc>
      </w:tr>
    </w:tbl>
    <w:p w:rsidR="00016643" w:rsidRDefault="00016643" w:rsidP="007C68D3">
      <w:pPr>
        <w:jc w:val="both"/>
        <w:rPr>
          <w:sz w:val="16"/>
          <w:szCs w:val="1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559"/>
        <w:gridCol w:w="1559"/>
        <w:gridCol w:w="1418"/>
      </w:tblGrid>
      <w:tr w:rsidR="007C68D3" w:rsidRPr="00B6780F" w:rsidTr="00016643">
        <w:trPr>
          <w:trHeight w:val="606"/>
        </w:trPr>
        <w:tc>
          <w:tcPr>
            <w:tcW w:w="4678" w:type="dxa"/>
            <w:gridSpan w:val="3"/>
            <w:vMerge w:val="restart"/>
            <w:shd w:val="clear" w:color="auto" w:fill="D9D9D9"/>
            <w:vAlign w:val="center"/>
          </w:tcPr>
          <w:p w:rsidR="007C68D3" w:rsidRPr="00016643" w:rsidRDefault="007C68D3" w:rsidP="00231258">
            <w:pPr>
              <w:ind w:left="17"/>
              <w:contextualSpacing/>
            </w:pPr>
            <w:r w:rsidRPr="004B3231">
              <w:t>Возможность заключения Внебиржев</w:t>
            </w:r>
            <w:bookmarkStart w:id="0" w:name="_GoBack"/>
            <w:bookmarkEnd w:id="0"/>
            <w:r w:rsidRPr="004B3231">
              <w:t xml:space="preserve">ых сделок спот и своп с иностранной валютой </w:t>
            </w:r>
            <w:r w:rsidR="00016643">
              <w:t xml:space="preserve">(режим </w:t>
            </w:r>
            <w:r w:rsidR="00016643">
              <w:rPr>
                <w:color w:val="000000"/>
                <w:lang w:val="en-US"/>
              </w:rPr>
              <w:t>RFSM</w:t>
            </w:r>
            <w:r w:rsidR="00016643">
              <w:rPr>
                <w:color w:val="000000"/>
              </w:rPr>
              <w:t>)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C68D3" w:rsidRPr="00B6780F" w:rsidRDefault="007C68D3" w:rsidP="00231258">
            <w:pPr>
              <w:ind w:left="1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качестве Потребителей ликвидности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7C68D3" w:rsidRPr="00B6780F" w:rsidRDefault="007C68D3" w:rsidP="00231258">
            <w:pPr>
              <w:ind w:left="17"/>
              <w:jc w:val="center"/>
            </w:pPr>
            <w:r>
              <w:t>В качестве Поставщиков ликвидности</w:t>
            </w:r>
          </w:p>
        </w:tc>
      </w:tr>
      <w:tr w:rsidR="007C68D3" w:rsidTr="00016643">
        <w:trPr>
          <w:trHeight w:val="606"/>
        </w:trPr>
        <w:tc>
          <w:tcPr>
            <w:tcW w:w="4678" w:type="dxa"/>
            <w:gridSpan w:val="3"/>
            <w:vMerge/>
            <w:shd w:val="clear" w:color="auto" w:fill="D9D9D9"/>
            <w:vAlign w:val="center"/>
          </w:tcPr>
          <w:p w:rsidR="007C68D3" w:rsidRPr="00B6780F" w:rsidRDefault="007C68D3" w:rsidP="00231258">
            <w:pPr>
              <w:ind w:left="17"/>
              <w:contextualSpacing/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7C68D3" w:rsidRPr="00B6780F" w:rsidRDefault="007C68D3" w:rsidP="00231258">
            <w:pPr>
              <w:ind w:left="17"/>
              <w:rPr>
                <w:rFonts w:eastAsia="Calibri"/>
              </w:rPr>
            </w:pPr>
            <w:r w:rsidRPr="00B6780F">
              <w:rPr>
                <w:rFonts w:ascii="Segoe UI Symbol" w:hAnsi="Segoe UI Symbol" w:cs="Segoe UI Symbol"/>
              </w:rPr>
              <w:t>☐</w:t>
            </w:r>
            <w:r w:rsidRPr="00B6780F">
              <w:t xml:space="preserve"> </w:t>
            </w:r>
            <w:r w:rsidRPr="00B6780F">
              <w:rPr>
                <w:rFonts w:eastAsia="Calibri"/>
              </w:rPr>
              <w:t>не предоставлять</w:t>
            </w:r>
          </w:p>
          <w:p w:rsidR="007C68D3" w:rsidRPr="009607BA" w:rsidRDefault="007C68D3" w:rsidP="00231258">
            <w:pPr>
              <w:ind w:left="17"/>
              <w:rPr>
                <w:rFonts w:eastAsia="Calibri"/>
                <w:i/>
              </w:rPr>
            </w:pPr>
            <w:r w:rsidRPr="00B6780F">
              <w:rPr>
                <w:rFonts w:ascii="Segoe UI Symbol" w:hAnsi="Segoe UI Symbol" w:cs="Segoe UI Symbol"/>
              </w:rPr>
              <w:t>☐</w:t>
            </w:r>
            <w:r w:rsidRPr="00B6780F">
              <w:t xml:space="preserve"> </w:t>
            </w:r>
            <w:r>
              <w:rPr>
                <w:rFonts w:eastAsia="Calibri"/>
              </w:rPr>
              <w:t xml:space="preserve">предоставить 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7C68D3" w:rsidRPr="00B6780F" w:rsidRDefault="007C68D3" w:rsidP="00231258">
            <w:pPr>
              <w:ind w:left="17"/>
              <w:rPr>
                <w:rFonts w:eastAsia="Calibri"/>
              </w:rPr>
            </w:pPr>
            <w:r w:rsidRPr="00B6780F">
              <w:rPr>
                <w:rFonts w:ascii="Segoe UI Symbol" w:hAnsi="Segoe UI Symbol" w:cs="Segoe UI Symbol"/>
              </w:rPr>
              <w:t>☐</w:t>
            </w:r>
            <w:r w:rsidRPr="00B6780F">
              <w:t xml:space="preserve"> </w:t>
            </w:r>
            <w:r w:rsidRPr="00B6780F">
              <w:rPr>
                <w:rFonts w:eastAsia="Calibri"/>
              </w:rPr>
              <w:t>не предоставлять</w:t>
            </w:r>
          </w:p>
          <w:p w:rsidR="007C68D3" w:rsidRPr="009607BA" w:rsidRDefault="007C68D3" w:rsidP="00231258">
            <w:pPr>
              <w:ind w:left="17"/>
              <w:rPr>
                <w:lang w:val="en-US"/>
              </w:rPr>
            </w:pPr>
            <w:r w:rsidRPr="00B6780F">
              <w:rPr>
                <w:rFonts w:ascii="Segoe UI Symbol" w:hAnsi="Segoe UI Symbol" w:cs="Segoe UI Symbol"/>
              </w:rPr>
              <w:t>☐</w:t>
            </w:r>
            <w:r w:rsidRPr="00B6780F">
              <w:t xml:space="preserve"> </w:t>
            </w:r>
            <w:r>
              <w:rPr>
                <w:rFonts w:eastAsia="Calibri"/>
              </w:rPr>
              <w:t>предоставить</w:t>
            </w:r>
            <w:r w:rsidRPr="00782B4E">
              <w:rPr>
                <w:rFonts w:eastAsia="Calibri"/>
                <w:i/>
                <w:sz w:val="16"/>
                <w:szCs w:val="16"/>
              </w:rPr>
              <w:t xml:space="preserve"> </w:t>
            </w:r>
          </w:p>
        </w:tc>
      </w:tr>
      <w:tr w:rsidR="007C68D3" w:rsidTr="00016643">
        <w:trPr>
          <w:trHeight w:val="606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7C68D3" w:rsidRPr="009607BA" w:rsidRDefault="007C68D3" w:rsidP="00231258">
            <w:pPr>
              <w:ind w:left="-55"/>
              <w:jc w:val="right"/>
              <w:rPr>
                <w:i/>
              </w:rPr>
            </w:pPr>
            <w:r w:rsidRPr="009607BA">
              <w:rPr>
                <w:i/>
              </w:rPr>
              <w:t xml:space="preserve">При необходимости </w:t>
            </w:r>
            <w:r w:rsidRPr="009607BA">
              <w:rPr>
                <w:i/>
              </w:rPr>
              <w:br/>
              <w:t>ограничений по инструментам</w:t>
            </w:r>
          </w:p>
        </w:tc>
        <w:tc>
          <w:tcPr>
            <w:tcW w:w="6096" w:type="dxa"/>
            <w:gridSpan w:val="4"/>
            <w:shd w:val="clear" w:color="auto" w:fill="D9D9D9"/>
            <w:vAlign w:val="center"/>
          </w:tcPr>
          <w:p w:rsidR="007C68D3" w:rsidRPr="00B6780F" w:rsidRDefault="007C68D3" w:rsidP="00231258">
            <w:pPr>
              <w:ind w:left="-55"/>
              <w:rPr>
                <w:rFonts w:eastAsia="Calibri"/>
              </w:rPr>
            </w:pPr>
            <w:r w:rsidRPr="00B6780F">
              <w:rPr>
                <w:rFonts w:ascii="Segoe UI Symbol" w:eastAsia="Calibri" w:hAnsi="Segoe UI Symbol" w:cs="Segoe UI Symbol"/>
              </w:rPr>
              <w:t>☐</w:t>
            </w:r>
            <w:r w:rsidRPr="00B6780F">
              <w:rPr>
                <w:rFonts w:eastAsia="Calibri"/>
              </w:rPr>
              <w:t xml:space="preserve"> предоставить по </w:t>
            </w:r>
            <w:r w:rsidRPr="00D35668">
              <w:rPr>
                <w:rFonts w:eastAsia="Calibri"/>
              </w:rPr>
              <w:t>всем</w:t>
            </w:r>
            <w:r>
              <w:rPr>
                <w:rFonts w:eastAsia="Calibri"/>
              </w:rPr>
              <w:t xml:space="preserve"> </w:t>
            </w:r>
            <w:r w:rsidRPr="00D35668">
              <w:rPr>
                <w:rFonts w:eastAsia="Calibri"/>
              </w:rPr>
              <w:t>кодам</w:t>
            </w:r>
            <w:r>
              <w:rPr>
                <w:rFonts w:eastAsia="Calibri"/>
              </w:rPr>
              <w:t>*</w:t>
            </w:r>
          </w:p>
          <w:p w:rsidR="007C68D3" w:rsidRDefault="007C68D3" w:rsidP="00231258">
            <w:pPr>
              <w:ind w:left="-55"/>
            </w:pPr>
            <w:r>
              <w:rPr>
                <w:rFonts w:ascii="MS Gothic" w:eastAsia="MS Gothic" w:hAnsi="MS Gothic" w:hint="eastAsia"/>
              </w:rPr>
              <w:t>☐</w:t>
            </w:r>
            <w:r w:rsidRPr="00B6780F">
              <w:rPr>
                <w:rFonts w:eastAsia="Calibri"/>
              </w:rPr>
              <w:t xml:space="preserve"> предоставить </w:t>
            </w:r>
            <w:r w:rsidRPr="00D35668">
              <w:rPr>
                <w:rFonts w:eastAsia="Calibri"/>
              </w:rPr>
              <w:t>по указанным ниже кодам</w:t>
            </w:r>
          </w:p>
        </w:tc>
      </w:tr>
      <w:tr w:rsidR="007C68D3" w:rsidRPr="00B6780F" w:rsidTr="00016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eastAsia="MS Gothic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</w:tr>
      <w:tr w:rsidR="007C68D3" w:rsidRPr="00B6780F" w:rsidTr="00016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</w:tr>
      <w:tr w:rsidR="007C68D3" w:rsidRPr="00B6780F" w:rsidTr="00016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  <w:lang w:val="en-US"/>
              </w:rPr>
              <w:t>☐</w:t>
            </w:r>
            <w:r w:rsidRPr="00B6780F">
              <w:rPr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D3" w:rsidRPr="00B6780F" w:rsidRDefault="007C68D3" w:rsidP="00231258">
            <w:pPr>
              <w:widowControl w:val="0"/>
              <w:tabs>
                <w:tab w:val="left" w:pos="567"/>
              </w:tabs>
              <w:rPr>
                <w:sz w:val="16"/>
                <w:szCs w:val="16"/>
                <w:lang w:val="en-US"/>
              </w:rPr>
            </w:pPr>
          </w:p>
        </w:tc>
      </w:tr>
    </w:tbl>
    <w:p w:rsidR="007C68D3" w:rsidRDefault="007C68D3" w:rsidP="007C68D3">
      <w:pPr>
        <w:jc w:val="both"/>
        <w:rPr>
          <w:sz w:val="16"/>
          <w:szCs w:val="16"/>
        </w:rPr>
      </w:pPr>
    </w:p>
    <w:p w:rsidR="007C68D3" w:rsidRDefault="007C68D3" w:rsidP="007C68D3">
      <w:pPr>
        <w:jc w:val="both"/>
        <w:rPr>
          <w:i/>
          <w:sz w:val="16"/>
          <w:szCs w:val="16"/>
        </w:rPr>
      </w:pPr>
    </w:p>
    <w:p w:rsidR="007C68D3" w:rsidRPr="008709D1" w:rsidRDefault="007C68D3" w:rsidP="007C68D3">
      <w:pPr>
        <w:jc w:val="both"/>
        <w:rPr>
          <w:i/>
          <w:sz w:val="16"/>
          <w:szCs w:val="16"/>
        </w:rPr>
      </w:pPr>
      <w:r w:rsidRPr="008709D1">
        <w:rPr>
          <w:i/>
          <w:sz w:val="16"/>
          <w:szCs w:val="16"/>
        </w:rPr>
        <w:t>*  В случае проставления Участником клиринга отметки в поле «предоставить по всем кодам»,  с даты предоставления НКО НКЦ (АО) возможности заключения Внебиржевых сделок с иностранной валютой с новыми кодами,  не указанными в настоящем заявлении, для указанных в настоящем заявлении пользовательских идентификаторов доступно заключение Внебиржевых сделок с иностранной валютой с новыми кодами.</w:t>
      </w:r>
    </w:p>
    <w:tbl>
      <w:tblPr>
        <w:tblW w:w="10774" w:type="dxa"/>
        <w:tblInd w:w="-709" w:type="dxa"/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7C68D3" w:rsidRPr="00C05019" w:rsidTr="0023125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spacing w:before="240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spacing w:before="240"/>
              <w:rPr>
                <w:i/>
                <w:sz w:val="16"/>
                <w:szCs w:val="16"/>
              </w:rPr>
            </w:pPr>
            <w:r w:rsidRPr="00FE781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C68D3" w:rsidRPr="00D7041A" w:rsidTr="00231258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jc w:val="center"/>
              <w:rPr>
                <w:i/>
                <w:sz w:val="16"/>
                <w:szCs w:val="16"/>
              </w:rPr>
            </w:pPr>
            <w:r w:rsidRPr="00FE781F">
              <w:rPr>
                <w:i/>
                <w:sz w:val="16"/>
                <w:szCs w:val="16"/>
              </w:rPr>
              <w:t>(Должность Руководителя Участника клиринга</w:t>
            </w:r>
          </w:p>
          <w:p w:rsidR="007C68D3" w:rsidRPr="00FE781F" w:rsidRDefault="007C68D3" w:rsidP="00231258">
            <w:pPr>
              <w:widowControl w:val="0"/>
              <w:tabs>
                <w:tab w:val="left" w:pos="426"/>
              </w:tabs>
              <w:jc w:val="center"/>
              <w:rPr>
                <w:i/>
                <w:sz w:val="16"/>
                <w:szCs w:val="16"/>
              </w:rPr>
            </w:pPr>
            <w:r w:rsidRPr="00FE781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jc w:val="center"/>
              <w:rPr>
                <w:i/>
                <w:sz w:val="16"/>
                <w:szCs w:val="16"/>
              </w:rPr>
            </w:pPr>
            <w:r w:rsidRPr="00FE781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jc w:val="center"/>
              <w:rPr>
                <w:i/>
                <w:sz w:val="16"/>
                <w:szCs w:val="16"/>
              </w:rPr>
            </w:pPr>
            <w:r w:rsidRPr="00FE781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  <w:shd w:val="clear" w:color="auto" w:fill="auto"/>
          </w:tcPr>
          <w:p w:rsidR="007C68D3" w:rsidRPr="00FE781F" w:rsidRDefault="007C68D3" w:rsidP="00231258">
            <w:pPr>
              <w:widowControl w:val="0"/>
              <w:tabs>
                <w:tab w:val="left" w:pos="426"/>
              </w:tabs>
              <w:jc w:val="center"/>
              <w:rPr>
                <w:i/>
                <w:sz w:val="16"/>
                <w:szCs w:val="16"/>
              </w:rPr>
            </w:pPr>
            <w:r w:rsidRPr="00FE781F">
              <w:rPr>
                <w:i/>
                <w:sz w:val="16"/>
                <w:szCs w:val="16"/>
              </w:rPr>
              <w:t>М.П.</w:t>
            </w:r>
          </w:p>
        </w:tc>
      </w:tr>
    </w:tbl>
    <w:p w:rsidR="009830CE" w:rsidRDefault="009830CE" w:rsidP="007C68D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textAlignment w:val="baseline"/>
      </w:pPr>
    </w:p>
    <w:sectPr w:rsidR="009830CE" w:rsidSect="00871F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411A"/>
    <w:multiLevelType w:val="hybridMultilevel"/>
    <w:tmpl w:val="2BBC3B38"/>
    <w:lvl w:ilvl="0" w:tplc="51EC1ED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58"/>
    <w:rsid w:val="00016643"/>
    <w:rsid w:val="000D3DE2"/>
    <w:rsid w:val="00193E99"/>
    <w:rsid w:val="00280972"/>
    <w:rsid w:val="00326219"/>
    <w:rsid w:val="004667DC"/>
    <w:rsid w:val="007C68D3"/>
    <w:rsid w:val="00871F58"/>
    <w:rsid w:val="009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3259"/>
  <w15:chartTrackingRefBased/>
  <w15:docId w15:val="{3491329A-1349-44F5-ADD5-18C5EB59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871F5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871F58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3">
    <w:name w:val="Термин"/>
    <w:rsid w:val="00871F58"/>
    <w:rPr>
      <w:b/>
      <w:bCs/>
    </w:rPr>
  </w:style>
  <w:style w:type="character" w:customStyle="1" w:styleId="10">
    <w:name w:val="Стиль1 Знак"/>
    <w:link w:val="1"/>
    <w:rsid w:val="00871F58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4">
    <w:name w:val="Текст_"/>
    <w:basedOn w:val="a"/>
    <w:qFormat/>
    <w:rsid w:val="00871F58"/>
    <w:pPr>
      <w:jc w:val="both"/>
      <w:outlineLvl w:val="2"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dcterms:created xsi:type="dcterms:W3CDTF">2020-02-20T13:34:00Z</dcterms:created>
  <dcterms:modified xsi:type="dcterms:W3CDTF">2020-02-20T13:34:00Z</dcterms:modified>
</cp:coreProperties>
</file>